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E4" w:rsidRPr="00F3071C" w:rsidRDefault="00B62E31" w:rsidP="00B10CE4">
      <w:pPr>
        <w:keepNext/>
        <w:outlineLvl w:val="1"/>
        <w:rPr>
          <w:rFonts w:eastAsia="Calibri" w:cs="Arial"/>
          <w:b/>
          <w:szCs w:val="28"/>
        </w:rPr>
      </w:pPr>
      <w:bookmarkStart w:id="0" w:name="_Toc21364706"/>
      <w:bookmarkStart w:id="1" w:name="_Toc21621936"/>
      <w:r>
        <w:rPr>
          <w:rFonts w:eastAsia="Calibri" w:cs="Arial"/>
          <w:b/>
          <w:szCs w:val="28"/>
          <w:lang w:val="en-US"/>
        </w:rPr>
        <w:t>Johnson</w:t>
      </w:r>
      <w:r>
        <w:rPr>
          <w:rFonts w:eastAsia="Calibri" w:cs="Arial"/>
          <w:b/>
          <w:szCs w:val="28"/>
        </w:rPr>
        <w:t xml:space="preserve"> J</w:t>
      </w:r>
      <w:bookmarkEnd w:id="0"/>
      <w:bookmarkEnd w:id="1"/>
      <w:r w:rsidR="001156CD">
        <w:rPr>
          <w:rFonts w:eastAsia="Calibri" w:cs="Arial"/>
          <w:b/>
          <w:szCs w:val="28"/>
        </w:rPr>
        <w:t>ohn</w:t>
      </w:r>
      <w:bookmarkStart w:id="2" w:name="_GoBack"/>
      <w:bookmarkEnd w:id="2"/>
    </w:p>
    <w:p w:rsidR="00B10CE4" w:rsidRPr="00B62E31" w:rsidRDefault="00B62E31" w:rsidP="00B10CE4">
      <w:pPr>
        <w:pBdr>
          <w:top w:val="single" w:sz="4" w:space="1" w:color="auto"/>
          <w:bottom w:val="single" w:sz="4" w:space="1" w:color="auto"/>
        </w:pBdr>
        <w:rPr>
          <w:rFonts w:cs="Arial"/>
          <w:i/>
          <w:szCs w:val="28"/>
          <w:lang w:val="en-US"/>
        </w:rPr>
      </w:pPr>
      <w:r w:rsidRPr="00B62E31">
        <w:rPr>
          <w:rFonts w:cs="Arial"/>
          <w:i/>
          <w:szCs w:val="28"/>
          <w:lang w:val="en-US"/>
        </w:rPr>
        <w:t>Taras Shevchenko National University of Kyiv</w:t>
      </w:r>
      <w:r w:rsidR="00B10CE4" w:rsidRPr="00B62E31">
        <w:rPr>
          <w:rFonts w:cs="Arial"/>
          <w:i/>
          <w:szCs w:val="28"/>
          <w:lang w:val="en-US"/>
        </w:rPr>
        <w:t xml:space="preserve">, </w:t>
      </w:r>
      <w:r w:rsidRPr="00B62E31">
        <w:rPr>
          <w:rFonts w:cs="Arial"/>
          <w:i/>
          <w:szCs w:val="28"/>
          <w:lang w:val="en-US"/>
        </w:rPr>
        <w:t xml:space="preserve">2-year </w:t>
      </w:r>
      <w:r>
        <w:rPr>
          <w:rFonts w:cs="Arial"/>
          <w:i/>
          <w:szCs w:val="28"/>
          <w:lang w:val="en-US"/>
        </w:rPr>
        <w:t xml:space="preserve">student </w:t>
      </w:r>
      <w:r w:rsidRPr="00B62E31">
        <w:rPr>
          <w:rFonts w:cs="Arial"/>
          <w:i/>
          <w:szCs w:val="28"/>
          <w:lang w:val="en-US"/>
        </w:rPr>
        <w:t>of the Faculty of Sociology, Kyiv</w:t>
      </w:r>
    </w:p>
    <w:p w:rsidR="00B10CE4" w:rsidRPr="00F3071C" w:rsidRDefault="00B62E31" w:rsidP="00B10CE4">
      <w:pPr>
        <w:pStyle w:val="2"/>
      </w:pPr>
      <w:r w:rsidRPr="00B62E31">
        <w:t>PECULIARITIES OF STUDENT SELF ORGANIZATION IN THE LIGHT OF THE THEORY OF COMMUNICATIVE ACTION BY JÜRGEN HABERMAS</w:t>
      </w:r>
    </w:p>
    <w:p w:rsidR="00B62E31" w:rsidRPr="00B62E31" w:rsidRDefault="00B62E31" w:rsidP="00B62E31">
      <w:pPr>
        <w:pStyle w:val="21"/>
        <w:spacing w:line="240" w:lineRule="auto"/>
        <w:ind w:left="0" w:firstLine="709"/>
        <w:contextualSpacing/>
        <w:rPr>
          <w:rFonts w:cs="Arial"/>
          <w:sz w:val="28"/>
          <w:szCs w:val="28"/>
          <w:lang w:val="en-US"/>
        </w:rPr>
      </w:pPr>
      <w:r w:rsidRPr="00B62E31">
        <w:rPr>
          <w:rFonts w:cs="Arial"/>
          <w:sz w:val="28"/>
          <w:szCs w:val="28"/>
          <w:lang w:val="en-US"/>
        </w:rPr>
        <w:t xml:space="preserve">Student life in a modern university should be a subject of constant self-reflection. Overcoming the challenges and problems faced by students in the course of collective extra-curricular activities involves the formation and dissemination of principles and strategies for interpersonal communication. For this strategy to be successful and effective, it </w:t>
      </w:r>
      <w:proofErr w:type="gramStart"/>
      <w:r w:rsidRPr="00B62E31">
        <w:rPr>
          <w:rFonts w:cs="Arial"/>
          <w:sz w:val="28"/>
          <w:szCs w:val="28"/>
          <w:lang w:val="en-US"/>
        </w:rPr>
        <w:t>must be based</w:t>
      </w:r>
      <w:proofErr w:type="gramEnd"/>
      <w:r w:rsidRPr="00B62E31">
        <w:rPr>
          <w:rFonts w:cs="Arial"/>
          <w:sz w:val="28"/>
          <w:szCs w:val="28"/>
          <w:lang w:val="en-US"/>
        </w:rPr>
        <w:t xml:space="preserve"> on solid theoretical foundations. An example of such a theoretical basis is the theory of communicative action by Jürgen </w:t>
      </w:r>
      <w:proofErr w:type="spellStart"/>
      <w:r w:rsidRPr="00B62E31">
        <w:rPr>
          <w:rFonts w:cs="Arial"/>
          <w:sz w:val="28"/>
          <w:szCs w:val="28"/>
          <w:lang w:val="en-US"/>
        </w:rPr>
        <w:t>Habermas</w:t>
      </w:r>
      <w:proofErr w:type="spellEnd"/>
      <w:r w:rsidRPr="00B62E31">
        <w:rPr>
          <w:rFonts w:cs="Arial"/>
          <w:sz w:val="28"/>
          <w:szCs w:val="28"/>
          <w:lang w:val="en-US"/>
        </w:rPr>
        <w:t xml:space="preserve"> [1, p. 33].</w:t>
      </w:r>
    </w:p>
    <w:p w:rsidR="00E90851" w:rsidRDefault="00B62E31" w:rsidP="00B62E31">
      <w:pPr>
        <w:pStyle w:val="21"/>
        <w:spacing w:after="0" w:line="240" w:lineRule="auto"/>
        <w:ind w:left="0" w:firstLine="709"/>
        <w:contextualSpacing/>
        <w:rPr>
          <w:rFonts w:cs="Arial"/>
          <w:sz w:val="28"/>
          <w:szCs w:val="28"/>
          <w:lang w:val="uk-UA"/>
        </w:rPr>
      </w:pPr>
      <w:r w:rsidRPr="00B62E31">
        <w:rPr>
          <w:rFonts w:cs="Arial"/>
          <w:sz w:val="28"/>
          <w:szCs w:val="28"/>
          <w:lang w:val="en-US"/>
        </w:rPr>
        <w:t>The activities of student self-governance bodies unfold in the process of communication within the student body, as well as between the student and the university or faculty administration. This poses a problem for the participants of this process</w:t>
      </w:r>
      <w:r>
        <w:rPr>
          <w:rFonts w:cs="Arial"/>
          <w:sz w:val="28"/>
          <w:szCs w:val="28"/>
          <w:lang w:val="en-US"/>
        </w:rPr>
        <w:t>…</w:t>
      </w:r>
      <w:r w:rsidR="00B10CE4">
        <w:rPr>
          <w:rFonts w:cs="Arial"/>
          <w:sz w:val="28"/>
          <w:szCs w:val="28"/>
          <w:lang w:val="uk-UA"/>
        </w:rPr>
        <w:t xml:space="preserve"> </w:t>
      </w:r>
    </w:p>
    <w:p w:rsidR="00E90851" w:rsidRDefault="00E90851" w:rsidP="00E90851">
      <w:pPr>
        <w:pStyle w:val="21"/>
        <w:spacing w:after="0" w:line="240" w:lineRule="auto"/>
        <w:ind w:left="0" w:firstLine="709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E90851" w:rsidRDefault="00E90851" w:rsidP="00E90851">
      <w:pPr>
        <w:pStyle w:val="21"/>
        <w:spacing w:after="0" w:line="240" w:lineRule="auto"/>
        <w:ind w:left="0" w:firstLine="709"/>
        <w:rPr>
          <w:rFonts w:cs="Arial"/>
          <w:sz w:val="28"/>
          <w:szCs w:val="28"/>
          <w:lang w:val="uk-UA"/>
        </w:rPr>
      </w:pPr>
    </w:p>
    <w:p w:rsidR="00E90851" w:rsidRPr="00B62E31" w:rsidRDefault="00B62E31" w:rsidP="001156CD">
      <w:pPr>
        <w:pStyle w:val="a5"/>
        <w:ind w:firstLine="567"/>
        <w:contextualSpacing/>
        <w:jc w:val="center"/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sz w:val="28"/>
          <w:szCs w:val="28"/>
          <w:lang w:val="en-US"/>
        </w:rPr>
        <w:t>References</w:t>
      </w:r>
    </w:p>
    <w:p w:rsidR="001156CD" w:rsidRPr="001156CD" w:rsidRDefault="001156CD" w:rsidP="001156CD">
      <w:pPr>
        <w:pStyle w:val="21"/>
        <w:numPr>
          <w:ilvl w:val="0"/>
          <w:numId w:val="4"/>
        </w:numPr>
        <w:spacing w:line="240" w:lineRule="auto"/>
        <w:contextualSpacing/>
        <w:rPr>
          <w:rFonts w:eastAsia="Times New Roman"/>
          <w:sz w:val="28"/>
          <w:szCs w:val="24"/>
          <w:lang w:val="en-US" w:eastAsia="uk-UA"/>
        </w:rPr>
      </w:pPr>
      <w:proofErr w:type="spellStart"/>
      <w:r w:rsidRPr="001156CD">
        <w:rPr>
          <w:rFonts w:eastAsia="Times New Roman"/>
          <w:sz w:val="28"/>
          <w:szCs w:val="24"/>
          <w:lang w:val="en-US" w:eastAsia="uk-UA"/>
        </w:rPr>
        <w:t>Habermas</w:t>
      </w:r>
      <w:proofErr w:type="spellEnd"/>
      <w:r w:rsidRPr="001156CD">
        <w:rPr>
          <w:rFonts w:eastAsia="Times New Roman"/>
          <w:sz w:val="28"/>
          <w:szCs w:val="24"/>
          <w:lang w:val="en-US" w:eastAsia="uk-UA"/>
        </w:rPr>
        <w:t xml:space="preserve"> J. Moral Consciousness and Communicative Action / J. </w:t>
      </w:r>
      <w:proofErr w:type="spellStart"/>
      <w:r w:rsidRPr="001156CD">
        <w:rPr>
          <w:rFonts w:eastAsia="Times New Roman"/>
          <w:sz w:val="28"/>
          <w:szCs w:val="24"/>
          <w:lang w:val="en-US" w:eastAsia="uk-UA"/>
        </w:rPr>
        <w:t>Habermas</w:t>
      </w:r>
      <w:proofErr w:type="spellEnd"/>
      <w:r w:rsidRPr="001156CD">
        <w:rPr>
          <w:rFonts w:eastAsia="Times New Roman"/>
          <w:sz w:val="28"/>
          <w:szCs w:val="24"/>
          <w:lang w:val="en-US" w:eastAsia="uk-UA"/>
        </w:rPr>
        <w:t>. — New York: FM-press, 2000. — 380 p.</w:t>
      </w:r>
    </w:p>
    <w:p w:rsidR="00E90851" w:rsidRPr="001156CD" w:rsidRDefault="001156CD" w:rsidP="001156CD">
      <w:pPr>
        <w:pStyle w:val="21"/>
        <w:numPr>
          <w:ilvl w:val="0"/>
          <w:numId w:val="4"/>
        </w:numPr>
        <w:spacing w:after="0" w:line="240" w:lineRule="auto"/>
        <w:contextualSpacing/>
        <w:rPr>
          <w:rFonts w:cs="Arial"/>
          <w:sz w:val="28"/>
          <w:szCs w:val="28"/>
          <w:lang w:val="en-US"/>
        </w:rPr>
      </w:pPr>
      <w:proofErr w:type="spellStart"/>
      <w:r w:rsidRPr="001156CD">
        <w:rPr>
          <w:rFonts w:eastAsia="Times New Roman"/>
          <w:sz w:val="28"/>
          <w:szCs w:val="24"/>
          <w:lang w:val="en-US" w:eastAsia="uk-UA"/>
        </w:rPr>
        <w:t>Lu</w:t>
      </w:r>
      <w:r>
        <w:rPr>
          <w:rFonts w:eastAsia="Times New Roman"/>
          <w:sz w:val="28"/>
          <w:szCs w:val="24"/>
          <w:lang w:val="en-US" w:eastAsia="uk-UA"/>
        </w:rPr>
        <w:t>h</w:t>
      </w:r>
      <w:r w:rsidRPr="001156CD">
        <w:rPr>
          <w:rFonts w:eastAsia="Times New Roman"/>
          <w:sz w:val="28"/>
          <w:szCs w:val="24"/>
          <w:lang w:val="en-US" w:eastAsia="uk-UA"/>
        </w:rPr>
        <w:t>man</w:t>
      </w:r>
      <w:proofErr w:type="spellEnd"/>
      <w:r w:rsidRPr="001156CD">
        <w:rPr>
          <w:rFonts w:eastAsia="Times New Roman"/>
          <w:sz w:val="28"/>
          <w:szCs w:val="24"/>
          <w:lang w:val="en-US" w:eastAsia="uk-UA"/>
        </w:rPr>
        <w:t xml:space="preserve"> N. Society as a social system. / N. </w:t>
      </w:r>
      <w:proofErr w:type="spellStart"/>
      <w:r w:rsidRPr="001156CD">
        <w:rPr>
          <w:rFonts w:eastAsia="Times New Roman"/>
          <w:sz w:val="28"/>
          <w:szCs w:val="24"/>
          <w:lang w:val="en-US" w:eastAsia="uk-UA"/>
        </w:rPr>
        <w:t>Luman</w:t>
      </w:r>
      <w:proofErr w:type="spellEnd"/>
      <w:r w:rsidRPr="001156CD">
        <w:rPr>
          <w:rFonts w:eastAsia="Times New Roman"/>
          <w:sz w:val="28"/>
          <w:szCs w:val="24"/>
          <w:lang w:val="en-US" w:eastAsia="uk-UA"/>
        </w:rPr>
        <w:t>. - London: Logos, 2004. — 232 p.</w:t>
      </w:r>
    </w:p>
    <w:p w:rsidR="00984193" w:rsidRDefault="00984193"/>
    <w:sectPr w:rsidR="00984193" w:rsidSect="00B10C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0503"/>
    <w:multiLevelType w:val="hybridMultilevel"/>
    <w:tmpl w:val="E7BA6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52E14"/>
    <w:multiLevelType w:val="hybridMultilevel"/>
    <w:tmpl w:val="D3469D72"/>
    <w:lvl w:ilvl="0" w:tplc="8A1E1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657B0C"/>
    <w:multiLevelType w:val="hybridMultilevel"/>
    <w:tmpl w:val="A81E2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505B5"/>
    <w:multiLevelType w:val="hybridMultilevel"/>
    <w:tmpl w:val="4DC2884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E4"/>
    <w:rsid w:val="001156CD"/>
    <w:rsid w:val="001B620C"/>
    <w:rsid w:val="00984193"/>
    <w:rsid w:val="00B10CE4"/>
    <w:rsid w:val="00B62E31"/>
    <w:rsid w:val="00E9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D491"/>
  <w15:chartTrackingRefBased/>
  <w15:docId w15:val="{42B90407-B6C3-425B-8E9A-BB2FA3A2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Standart"/>
    <w:qFormat/>
    <w:rsid w:val="00B10CE4"/>
    <w:pPr>
      <w:spacing w:after="0" w:line="240" w:lineRule="auto"/>
      <w:jc w:val="both"/>
    </w:pPr>
    <w:rPr>
      <w:rFonts w:ascii="Arial" w:eastAsia="Times New Roman" w:hAnsi="Arial" w:cs="Times New Roman"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nhideWhenUsed/>
    <w:qFormat/>
    <w:rsid w:val="00B10CE4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0CE4"/>
    <w:rPr>
      <w:rFonts w:ascii="Arial" w:eastAsiaTheme="majorEastAsia" w:hAnsi="Arial" w:cstheme="majorBidi"/>
      <w:b/>
      <w:sz w:val="28"/>
      <w:szCs w:val="26"/>
      <w:lang w:val="uk-UA" w:eastAsia="uk-UA"/>
    </w:rPr>
  </w:style>
  <w:style w:type="paragraph" w:styleId="21">
    <w:name w:val="Body Text Indent 2"/>
    <w:basedOn w:val="a"/>
    <w:link w:val="22"/>
    <w:rsid w:val="00B10CE4"/>
    <w:pPr>
      <w:spacing w:after="120" w:line="480" w:lineRule="auto"/>
      <w:ind w:left="283"/>
    </w:pPr>
    <w:rPr>
      <w:rFonts w:eastAsia="Calibri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B10CE4"/>
    <w:rPr>
      <w:rFonts w:ascii="Arial" w:eastAsia="Calibri" w:hAnsi="Arial" w:cs="Times New Roman"/>
      <w:sz w:val="20"/>
      <w:szCs w:val="20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E9085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E90851"/>
    <w:rPr>
      <w:rFonts w:ascii="Arial" w:eastAsia="Times New Roman" w:hAnsi="Arial" w:cs="Times New Roman"/>
      <w:sz w:val="28"/>
      <w:szCs w:val="24"/>
      <w:lang w:val="uk-UA" w:eastAsia="uk-UA"/>
    </w:rPr>
  </w:style>
  <w:style w:type="paragraph" w:styleId="a5">
    <w:name w:val="footnote text"/>
    <w:aliases w:val="Fußnote,Footnote Text_1,Текст сноски-FN,Footnote Text Char Знак Знак,Footnote Text Char Знак,Текст сноски Знак1,Текст сноски Знак1 Знак Знак,Fu?note Знак Знак Знак,FuЯnote Знак Знак Знак,Текст сноски Знак Знак Знак Знак,Знак"/>
    <w:basedOn w:val="a"/>
    <w:link w:val="a6"/>
    <w:rsid w:val="00E90851"/>
    <w:rPr>
      <w:rFonts w:eastAsia="Calibri"/>
      <w:sz w:val="20"/>
      <w:szCs w:val="20"/>
      <w:lang w:val="ru-RU" w:eastAsia="ru-RU"/>
    </w:rPr>
  </w:style>
  <w:style w:type="character" w:customStyle="1" w:styleId="a6">
    <w:name w:val="Текст сноски Знак"/>
    <w:aliases w:val="Fußnote Знак,Footnote Text_1 Знак,Текст сноски-FN Знак,Footnote Text Char Знак Знак Знак,Footnote Text Char Знак Знак1,Текст сноски Знак1 Знак,Текст сноски Знак1 Знак Знак Знак,Fu?note Знак Знак Знак Знак,FuЯnote Знак Знак Знак Знак"/>
    <w:basedOn w:val="a0"/>
    <w:link w:val="a5"/>
    <w:rsid w:val="00E90851"/>
    <w:rPr>
      <w:rFonts w:ascii="Arial" w:eastAsia="Calibri" w:hAnsi="Arial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 Art</dc:creator>
  <cp:keywords/>
  <dc:description/>
  <cp:lastModifiedBy>Dei Art</cp:lastModifiedBy>
  <cp:revision>2</cp:revision>
  <dcterms:created xsi:type="dcterms:W3CDTF">2019-10-21T15:41:00Z</dcterms:created>
  <dcterms:modified xsi:type="dcterms:W3CDTF">2019-10-21T15:41:00Z</dcterms:modified>
</cp:coreProperties>
</file>