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A2" w:rsidRDefault="00FA5FA2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FA5FA2" w:rsidRDefault="00FA5FA2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FA5FA2" w:rsidRDefault="00FA5FA2">
      <w:pPr>
        <w:rPr>
          <w:b/>
          <w:sz w:val="18"/>
          <w:szCs w:val="18"/>
        </w:rPr>
      </w:pPr>
    </w:p>
    <w:p w:rsidR="006444CD" w:rsidRDefault="006444CD" w:rsidP="006444CD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FA5FA2" w:rsidRDefault="00FA5FA2">
      <w:pPr>
        <w:jc w:val="center"/>
        <w:rPr>
          <w:sz w:val="20"/>
          <w:szCs w:val="20"/>
        </w:rPr>
      </w:pP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FA5FA2">
      <w:pPr>
        <w:spacing w:before="120"/>
        <w:rPr>
          <w:sz w:val="24"/>
        </w:rPr>
      </w:pPr>
      <w:r>
        <w:rPr>
          <w:sz w:val="24"/>
        </w:rPr>
        <w:t xml:space="preserve">Кафедра </w:t>
      </w:r>
      <w:r w:rsidR="00852CE2">
        <w:rPr>
          <w:sz w:val="24"/>
        </w:rPr>
        <w:t>теорії та історії соціології</w:t>
      </w:r>
    </w:p>
    <w:p w:rsidR="006444CD" w:rsidRPr="000B6738" w:rsidRDefault="006444CD">
      <w:pPr>
        <w:ind w:left="4536"/>
        <w:jc w:val="center"/>
        <w:rPr>
          <w:b/>
          <w:sz w:val="24"/>
        </w:rPr>
      </w:pPr>
    </w:p>
    <w:p w:rsidR="00FA5FA2" w:rsidRPr="00852CE2" w:rsidRDefault="006444CD">
      <w:pPr>
        <w:ind w:left="4536"/>
        <w:jc w:val="center"/>
        <w:rPr>
          <w:b/>
          <w:sz w:val="24"/>
          <w:lang w:val="ru-RU"/>
        </w:rPr>
      </w:pPr>
      <w:r w:rsidRPr="000B6738">
        <w:rPr>
          <w:b/>
          <w:sz w:val="24"/>
        </w:rPr>
        <w:t xml:space="preserve"> </w:t>
      </w:r>
      <w:r w:rsidR="00FA5FA2" w:rsidRPr="00852CE2">
        <w:rPr>
          <w:b/>
          <w:sz w:val="24"/>
          <w:lang w:val="ru-RU"/>
        </w:rPr>
        <w:t>«ЗАТВЕРДЖУЮ»</w:t>
      </w:r>
    </w:p>
    <w:p w:rsidR="00FA5FA2" w:rsidRPr="00852CE2" w:rsidRDefault="00FA5FA2">
      <w:pPr>
        <w:ind w:left="4536"/>
        <w:jc w:val="center"/>
        <w:rPr>
          <w:bCs/>
          <w:color w:val="191919"/>
          <w:spacing w:val="-8"/>
          <w:sz w:val="24"/>
        </w:rPr>
      </w:pPr>
      <w:r w:rsidRPr="00852CE2">
        <w:rPr>
          <w:bCs/>
          <w:color w:val="191919"/>
          <w:spacing w:val="-8"/>
          <w:sz w:val="24"/>
        </w:rPr>
        <w:t xml:space="preserve">Заступник </w:t>
      </w:r>
      <w:r w:rsidRPr="00852CE2">
        <w:rPr>
          <w:bCs/>
          <w:color w:val="191919"/>
          <w:spacing w:val="-8"/>
          <w:sz w:val="24"/>
          <w:lang w:val="ru-RU"/>
        </w:rPr>
        <w:t>декана</w:t>
      </w:r>
    </w:p>
    <w:p w:rsidR="00FA5FA2" w:rsidRPr="00852CE2" w:rsidRDefault="00FA5FA2">
      <w:pPr>
        <w:spacing w:line="216" w:lineRule="auto"/>
        <w:ind w:left="4536"/>
        <w:jc w:val="center"/>
        <w:rPr>
          <w:sz w:val="24"/>
        </w:rPr>
      </w:pPr>
      <w:r w:rsidRPr="00852CE2">
        <w:rPr>
          <w:sz w:val="24"/>
        </w:rPr>
        <w:t>______________________</w:t>
      </w:r>
    </w:p>
    <w:p w:rsidR="00FA5FA2" w:rsidRPr="00852CE2" w:rsidRDefault="00FA5FA2">
      <w:pPr>
        <w:spacing w:line="216" w:lineRule="auto"/>
        <w:ind w:left="4536"/>
        <w:jc w:val="center"/>
        <w:rPr>
          <w:sz w:val="24"/>
        </w:rPr>
      </w:pPr>
      <w:r w:rsidRPr="00852CE2">
        <w:rPr>
          <w:sz w:val="24"/>
        </w:rPr>
        <w:t>«____»____________20</w:t>
      </w:r>
      <w:r w:rsidR="00852CE2" w:rsidRPr="00852CE2">
        <w:rPr>
          <w:sz w:val="24"/>
        </w:rPr>
        <w:t>17</w:t>
      </w:r>
      <w:r w:rsidRPr="00852CE2">
        <w:rPr>
          <w:sz w:val="24"/>
        </w:rPr>
        <w:t xml:space="preserve"> року</w:t>
      </w:r>
    </w:p>
    <w:p w:rsidR="00FA5FA2" w:rsidRDefault="00FA5FA2"/>
    <w:p w:rsidR="000166BA" w:rsidRDefault="000166BA"/>
    <w:p w:rsidR="000166BA" w:rsidRDefault="000166BA"/>
    <w:p w:rsidR="00FA5FA2" w:rsidRPr="00490103" w:rsidRDefault="00FA5FA2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0103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0166BA" w:rsidRDefault="00211FA6">
      <w:pPr>
        <w:jc w:val="center"/>
        <w:rPr>
          <w:i/>
          <w:sz w:val="18"/>
          <w:szCs w:val="18"/>
        </w:rPr>
      </w:pPr>
      <w:r w:rsidRPr="00211FA6">
        <w:rPr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Соціологія постмодерну</w:t>
      </w:r>
    </w:p>
    <w:p w:rsidR="000166BA" w:rsidRDefault="000166BA">
      <w:pPr>
        <w:jc w:val="center"/>
        <w:rPr>
          <w:i/>
          <w:sz w:val="18"/>
          <w:szCs w:val="18"/>
        </w:rPr>
      </w:pPr>
    </w:p>
    <w:p w:rsidR="00FA5FA2" w:rsidRDefault="00FA5FA2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05 Соціальні та поведінкові науки</w:t>
      </w:r>
    </w:p>
    <w:p w:rsidR="00FA5FA2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054 «Соціологія»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магістр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«Соціологія»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E36AC1" w:rsidRDefault="00FA5FA2">
      <w:pPr>
        <w:spacing w:line="216" w:lineRule="auto"/>
        <w:ind w:firstLine="284"/>
        <w:rPr>
          <w:b/>
          <w:szCs w:val="28"/>
        </w:rPr>
      </w:pPr>
      <w:r>
        <w:rPr>
          <w:sz w:val="22"/>
          <w:szCs w:val="22"/>
        </w:rPr>
        <w:t>спеціалізація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072E72" w:rsidRPr="006C7FAB">
        <w:rPr>
          <w:sz w:val="22"/>
          <w:szCs w:val="22"/>
        </w:rPr>
        <w:t>Сучасна</w:t>
      </w:r>
      <w:r w:rsidR="00E36AC1" w:rsidRPr="006C7FAB">
        <w:rPr>
          <w:sz w:val="22"/>
          <w:szCs w:val="22"/>
        </w:rPr>
        <w:t xml:space="preserve"> соціологічн</w:t>
      </w:r>
      <w:r w:rsidR="00072E72">
        <w:rPr>
          <w:sz w:val="22"/>
          <w:szCs w:val="22"/>
        </w:rPr>
        <w:t>а</w:t>
      </w:r>
      <w:r w:rsidR="00072E72" w:rsidRPr="006C7FAB">
        <w:rPr>
          <w:sz w:val="22"/>
          <w:szCs w:val="22"/>
        </w:rPr>
        <w:t xml:space="preserve"> теорія</w:t>
      </w:r>
    </w:p>
    <w:p w:rsidR="00852CE2" w:rsidRDefault="00852CE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вибіркова</w:t>
      </w:r>
    </w:p>
    <w:p w:rsidR="00072D5A" w:rsidRDefault="00072D5A">
      <w:pPr>
        <w:spacing w:before="40"/>
        <w:ind w:left="3969"/>
        <w:jc w:val="both"/>
        <w:rPr>
          <w:sz w:val="24"/>
        </w:rPr>
      </w:pPr>
    </w:p>
    <w:p w:rsidR="000166BA" w:rsidRDefault="000166BA">
      <w:pPr>
        <w:spacing w:before="40"/>
        <w:ind w:left="3969"/>
        <w:jc w:val="both"/>
        <w:rPr>
          <w:sz w:val="24"/>
        </w:rPr>
      </w:pPr>
    </w:p>
    <w:p w:rsidR="00FA5FA2" w:rsidRPr="00852CE2" w:rsidRDefault="00FA5FA2">
      <w:pPr>
        <w:spacing w:before="40"/>
        <w:ind w:left="3969"/>
        <w:jc w:val="both"/>
        <w:rPr>
          <w:b/>
          <w:szCs w:val="28"/>
          <w:lang w:val="ru-RU"/>
        </w:rPr>
      </w:pPr>
      <w:r w:rsidRPr="00852CE2">
        <w:rPr>
          <w:sz w:val="24"/>
        </w:rPr>
        <w:t xml:space="preserve">Форма навчання </w:t>
      </w:r>
      <w:r w:rsidRPr="00852CE2">
        <w:rPr>
          <w:sz w:val="24"/>
        </w:rPr>
        <w:tab/>
      </w:r>
      <w:r w:rsidRPr="00852CE2">
        <w:rPr>
          <w:sz w:val="24"/>
        </w:rPr>
        <w:tab/>
      </w:r>
      <w:r w:rsidRPr="00852CE2">
        <w:rPr>
          <w:sz w:val="24"/>
        </w:rPr>
        <w:tab/>
      </w:r>
      <w:r w:rsidR="000166BA" w:rsidRPr="00852CE2">
        <w:rPr>
          <w:sz w:val="24"/>
        </w:rPr>
        <w:t>денна</w:t>
      </w:r>
    </w:p>
    <w:p w:rsidR="00FA5FA2" w:rsidRPr="00852CE2" w:rsidRDefault="00FA5FA2">
      <w:pPr>
        <w:spacing w:before="40"/>
        <w:ind w:left="3969"/>
        <w:rPr>
          <w:sz w:val="24"/>
          <w:u w:val="single"/>
        </w:rPr>
      </w:pPr>
      <w:r w:rsidRPr="00852CE2">
        <w:rPr>
          <w:sz w:val="24"/>
        </w:rPr>
        <w:t xml:space="preserve">Навчальний рік </w:t>
      </w:r>
      <w:r w:rsidRPr="00852CE2">
        <w:rPr>
          <w:sz w:val="24"/>
        </w:rPr>
        <w:tab/>
      </w:r>
      <w:r w:rsidRPr="00852CE2">
        <w:rPr>
          <w:sz w:val="24"/>
        </w:rPr>
        <w:tab/>
      </w:r>
      <w:r w:rsidRPr="00852CE2">
        <w:rPr>
          <w:sz w:val="24"/>
        </w:rPr>
        <w:tab/>
      </w:r>
      <w:r w:rsidRPr="00852CE2">
        <w:rPr>
          <w:sz w:val="24"/>
        </w:rPr>
        <w:tab/>
        <w:t>20</w:t>
      </w:r>
      <w:r w:rsidR="000166BA" w:rsidRPr="00852CE2">
        <w:rPr>
          <w:sz w:val="24"/>
        </w:rPr>
        <w:t>17</w:t>
      </w:r>
      <w:r w:rsidRPr="00852CE2">
        <w:rPr>
          <w:sz w:val="24"/>
        </w:rPr>
        <w:t>/20</w:t>
      </w:r>
      <w:r w:rsidR="000166BA" w:rsidRPr="00852CE2">
        <w:rPr>
          <w:sz w:val="24"/>
        </w:rPr>
        <w:t>18</w:t>
      </w:r>
    </w:p>
    <w:p w:rsidR="00FA5FA2" w:rsidRPr="00852CE2" w:rsidRDefault="00FA5FA2">
      <w:pPr>
        <w:spacing w:before="40"/>
        <w:ind w:left="3969"/>
        <w:jc w:val="both"/>
        <w:rPr>
          <w:sz w:val="24"/>
        </w:rPr>
      </w:pPr>
      <w:r w:rsidRPr="00852CE2">
        <w:rPr>
          <w:sz w:val="24"/>
        </w:rPr>
        <w:t xml:space="preserve">Семестр </w:t>
      </w:r>
      <w:r w:rsidRPr="00852CE2">
        <w:rPr>
          <w:sz w:val="24"/>
        </w:rPr>
        <w:tab/>
      </w:r>
      <w:r w:rsidRPr="00852CE2">
        <w:rPr>
          <w:sz w:val="24"/>
        </w:rPr>
        <w:tab/>
      </w:r>
      <w:r w:rsidRPr="00852CE2">
        <w:rPr>
          <w:sz w:val="24"/>
        </w:rPr>
        <w:tab/>
      </w:r>
      <w:r w:rsidRPr="00852CE2">
        <w:rPr>
          <w:sz w:val="24"/>
        </w:rPr>
        <w:tab/>
      </w:r>
      <w:r w:rsidRPr="00852CE2">
        <w:rPr>
          <w:sz w:val="24"/>
        </w:rPr>
        <w:tab/>
      </w:r>
      <w:r w:rsidR="00211FA6" w:rsidRPr="00852CE2">
        <w:rPr>
          <w:sz w:val="24"/>
        </w:rPr>
        <w:t>4</w:t>
      </w:r>
    </w:p>
    <w:p w:rsidR="00FA5FA2" w:rsidRPr="00852CE2" w:rsidRDefault="00FA5FA2">
      <w:pPr>
        <w:spacing w:before="40"/>
        <w:ind w:left="3969"/>
        <w:jc w:val="both"/>
        <w:rPr>
          <w:sz w:val="24"/>
        </w:rPr>
      </w:pPr>
      <w:r w:rsidRPr="00852CE2">
        <w:rPr>
          <w:sz w:val="24"/>
        </w:rPr>
        <w:t xml:space="preserve">Кількість кредитів ЕСТS </w:t>
      </w:r>
      <w:r w:rsidRPr="00852CE2">
        <w:rPr>
          <w:sz w:val="24"/>
        </w:rPr>
        <w:tab/>
      </w:r>
      <w:r w:rsidRPr="00852CE2">
        <w:rPr>
          <w:sz w:val="24"/>
        </w:rPr>
        <w:tab/>
      </w:r>
      <w:r w:rsidR="00F24713" w:rsidRPr="00852CE2">
        <w:rPr>
          <w:sz w:val="24"/>
        </w:rPr>
        <w:t>4</w:t>
      </w:r>
    </w:p>
    <w:p w:rsidR="00FA5FA2" w:rsidRPr="00852CE2" w:rsidRDefault="00FA5FA2" w:rsidP="000166BA">
      <w:pPr>
        <w:spacing w:before="40"/>
        <w:ind w:left="3969"/>
        <w:jc w:val="both"/>
        <w:rPr>
          <w:sz w:val="24"/>
        </w:rPr>
      </w:pPr>
      <w:r w:rsidRPr="00852CE2">
        <w:rPr>
          <w:sz w:val="24"/>
        </w:rPr>
        <w:t xml:space="preserve">Мова викладання, навчання </w:t>
      </w:r>
    </w:p>
    <w:p w:rsidR="00FA5FA2" w:rsidRPr="00852CE2" w:rsidRDefault="00FA5FA2" w:rsidP="000166BA">
      <w:pPr>
        <w:spacing w:before="40"/>
        <w:ind w:left="3969"/>
        <w:jc w:val="both"/>
        <w:rPr>
          <w:sz w:val="24"/>
        </w:rPr>
      </w:pPr>
      <w:r w:rsidRPr="00852CE2">
        <w:rPr>
          <w:sz w:val="24"/>
        </w:rPr>
        <w:t xml:space="preserve">та оцінювання </w:t>
      </w:r>
      <w:r w:rsidRPr="00852CE2">
        <w:rPr>
          <w:sz w:val="24"/>
        </w:rPr>
        <w:tab/>
      </w:r>
      <w:r w:rsidRPr="00852CE2">
        <w:rPr>
          <w:sz w:val="24"/>
        </w:rPr>
        <w:tab/>
      </w:r>
      <w:r w:rsidR="000166BA" w:rsidRPr="00852CE2">
        <w:rPr>
          <w:sz w:val="24"/>
        </w:rPr>
        <w:tab/>
      </w:r>
      <w:r w:rsidRPr="00852CE2">
        <w:rPr>
          <w:sz w:val="24"/>
        </w:rPr>
        <w:tab/>
      </w:r>
      <w:r w:rsidR="000166BA" w:rsidRPr="00852CE2">
        <w:rPr>
          <w:sz w:val="24"/>
        </w:rPr>
        <w:t>українська</w:t>
      </w:r>
    </w:p>
    <w:p w:rsidR="003F3697" w:rsidRPr="00852CE2" w:rsidRDefault="00FA5FA2" w:rsidP="003F3697">
      <w:pPr>
        <w:spacing w:before="40"/>
        <w:ind w:left="3969"/>
        <w:jc w:val="both"/>
        <w:rPr>
          <w:iCs/>
          <w:sz w:val="24"/>
        </w:rPr>
      </w:pPr>
      <w:r w:rsidRPr="00852CE2">
        <w:rPr>
          <w:sz w:val="24"/>
        </w:rPr>
        <w:t xml:space="preserve">Форма заключного контролю </w:t>
      </w:r>
      <w:r w:rsidRPr="00852CE2">
        <w:rPr>
          <w:sz w:val="24"/>
        </w:rPr>
        <w:tab/>
      </w:r>
      <w:r w:rsidRPr="00852CE2">
        <w:rPr>
          <w:sz w:val="24"/>
        </w:rPr>
        <w:tab/>
      </w:r>
      <w:r w:rsidR="003F3697" w:rsidRPr="00852CE2">
        <w:rPr>
          <w:iCs/>
          <w:sz w:val="24"/>
        </w:rPr>
        <w:t>екзамен</w:t>
      </w:r>
    </w:p>
    <w:p w:rsidR="00FA5FA2" w:rsidRPr="00852CE2" w:rsidRDefault="00FA5FA2">
      <w:pPr>
        <w:spacing w:before="40"/>
        <w:ind w:left="3969"/>
        <w:jc w:val="both"/>
        <w:rPr>
          <w:sz w:val="24"/>
        </w:rPr>
      </w:pPr>
    </w:p>
    <w:p w:rsidR="000166BA" w:rsidRDefault="000166BA">
      <w:pPr>
        <w:spacing w:before="80"/>
        <w:rPr>
          <w:sz w:val="24"/>
        </w:rPr>
      </w:pPr>
    </w:p>
    <w:p w:rsidR="00FA5FA2" w:rsidRDefault="00FA5FA2">
      <w:pPr>
        <w:spacing w:before="80"/>
        <w:rPr>
          <w:sz w:val="24"/>
        </w:rPr>
      </w:pPr>
      <w:r>
        <w:rPr>
          <w:sz w:val="24"/>
        </w:rPr>
        <w:t xml:space="preserve">Викладачі: </w:t>
      </w:r>
      <w:proofErr w:type="spellStart"/>
      <w:r w:rsidR="002B17E3" w:rsidRPr="002B17E3">
        <w:rPr>
          <w:color w:val="000000"/>
          <w:sz w:val="24"/>
          <w:szCs w:val="26"/>
        </w:rPr>
        <w:t>Малес</w:t>
      </w:r>
      <w:proofErr w:type="spellEnd"/>
      <w:r w:rsidR="002B17E3" w:rsidRPr="002B17E3">
        <w:rPr>
          <w:color w:val="000000"/>
          <w:sz w:val="24"/>
          <w:szCs w:val="26"/>
        </w:rPr>
        <w:t xml:space="preserve"> Л.В.</w:t>
      </w:r>
    </w:p>
    <w:p w:rsidR="00FA5FA2" w:rsidRDefault="00FA5FA2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FA5FA2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A5FA2" w:rsidRDefault="00FA5FA2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A5FA2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072D5A" w:rsidRDefault="00072D5A">
      <w:pPr>
        <w:pStyle w:val="5"/>
        <w:rPr>
          <w:sz w:val="24"/>
          <w:lang w:val="en-US"/>
        </w:rPr>
      </w:pPr>
    </w:p>
    <w:p w:rsidR="000166BA" w:rsidRDefault="00072D5A">
      <w:pPr>
        <w:pStyle w:val="5"/>
        <w:rPr>
          <w:sz w:val="24"/>
        </w:rPr>
      </w:pPr>
      <w:r>
        <w:rPr>
          <w:sz w:val="24"/>
        </w:rPr>
        <w:t>КИЇВ – 20</w:t>
      </w:r>
      <w:r w:rsidR="00112FED">
        <w:rPr>
          <w:sz w:val="24"/>
        </w:rPr>
        <w:t>17</w:t>
      </w:r>
    </w:p>
    <w:p w:rsidR="000166BA" w:rsidRDefault="000166BA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FA5FA2" w:rsidRPr="00852CE2" w:rsidRDefault="00FA5FA2" w:rsidP="00852CE2">
      <w:pPr>
        <w:spacing w:before="240"/>
        <w:rPr>
          <w:sz w:val="24"/>
        </w:rPr>
      </w:pPr>
      <w:r w:rsidRPr="00852CE2">
        <w:rPr>
          <w:sz w:val="24"/>
        </w:rPr>
        <w:lastRenderedPageBreak/>
        <w:t>Розробник(и):</w:t>
      </w:r>
      <w:r w:rsidRPr="00852CE2">
        <w:rPr>
          <w:sz w:val="24"/>
        </w:rPr>
        <w:tab/>
      </w:r>
      <w:proofErr w:type="spellStart"/>
      <w:r w:rsidR="002B17E3" w:rsidRPr="00852CE2">
        <w:rPr>
          <w:sz w:val="24"/>
        </w:rPr>
        <w:t>Малес</w:t>
      </w:r>
      <w:proofErr w:type="spellEnd"/>
      <w:r w:rsidR="002B17E3" w:rsidRPr="00852CE2">
        <w:rPr>
          <w:sz w:val="24"/>
        </w:rPr>
        <w:t xml:space="preserve"> Л.В. - </w:t>
      </w:r>
      <w:proofErr w:type="spellStart"/>
      <w:r w:rsidR="00072E72" w:rsidRPr="00852CE2">
        <w:rPr>
          <w:sz w:val="24"/>
        </w:rPr>
        <w:t>д.соц</w:t>
      </w:r>
      <w:r w:rsidR="006B5C03" w:rsidRPr="00852CE2">
        <w:rPr>
          <w:sz w:val="24"/>
        </w:rPr>
        <w:t>.</w:t>
      </w:r>
      <w:r w:rsidR="00072E72" w:rsidRPr="00852CE2">
        <w:rPr>
          <w:sz w:val="24"/>
        </w:rPr>
        <w:t>н</w:t>
      </w:r>
      <w:proofErr w:type="spellEnd"/>
      <w:r w:rsidR="00072E72" w:rsidRPr="00852CE2">
        <w:rPr>
          <w:sz w:val="24"/>
        </w:rPr>
        <w:t>.</w:t>
      </w:r>
      <w:r w:rsidR="006B5C03" w:rsidRPr="00852CE2">
        <w:rPr>
          <w:sz w:val="24"/>
        </w:rPr>
        <w:t xml:space="preserve">, доцент, </w:t>
      </w:r>
      <w:r w:rsidR="00072E72" w:rsidRPr="00852CE2">
        <w:rPr>
          <w:sz w:val="24"/>
        </w:rPr>
        <w:t>доцент кафедри теорії та історії соціології</w:t>
      </w: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ind w:left="4536"/>
        <w:rPr>
          <w:spacing w:val="-6"/>
          <w:sz w:val="24"/>
        </w:rPr>
      </w:pPr>
      <w:r>
        <w:rPr>
          <w:spacing w:val="-6"/>
          <w:sz w:val="24"/>
        </w:rPr>
        <w:t>ЗАТВЕРДЖЕНО</w:t>
      </w: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 xml:space="preserve">Зав. </w:t>
      </w:r>
      <w:r w:rsidR="00072E72">
        <w:rPr>
          <w:sz w:val="22"/>
          <w:szCs w:val="22"/>
        </w:rPr>
        <w:t>кафедри теорії та історії соціології</w:t>
      </w:r>
    </w:p>
    <w:p w:rsidR="00FA5FA2" w:rsidRDefault="00FA5FA2">
      <w:pPr>
        <w:spacing w:before="120"/>
        <w:ind w:left="4536"/>
        <w:jc w:val="both"/>
        <w:rPr>
          <w:sz w:val="24"/>
        </w:rPr>
      </w:pPr>
      <w:r>
        <w:rPr>
          <w:sz w:val="24"/>
        </w:rPr>
        <w:t>__________________</w:t>
      </w:r>
      <w:r w:rsidRPr="00E36AC1">
        <w:rPr>
          <w:sz w:val="24"/>
        </w:rPr>
        <w:t xml:space="preserve">   </w:t>
      </w:r>
      <w:r w:rsidR="00852CE2">
        <w:rPr>
          <w:sz w:val="24"/>
        </w:rPr>
        <w:t xml:space="preserve"> </w:t>
      </w:r>
      <w:proofErr w:type="spellStart"/>
      <w:r w:rsidR="00072E72">
        <w:rPr>
          <w:sz w:val="24"/>
        </w:rPr>
        <w:t>Судаков</w:t>
      </w:r>
      <w:proofErr w:type="spellEnd"/>
      <w:r w:rsidR="00072E72">
        <w:rPr>
          <w:sz w:val="24"/>
        </w:rPr>
        <w:t xml:space="preserve"> </w:t>
      </w:r>
      <w:r w:rsidR="006C7FAB">
        <w:rPr>
          <w:sz w:val="24"/>
        </w:rPr>
        <w:t>В</w:t>
      </w:r>
      <w:r w:rsidR="00072E72">
        <w:rPr>
          <w:sz w:val="24"/>
        </w:rPr>
        <w:t>.</w:t>
      </w:r>
      <w:r w:rsidR="006C7FAB">
        <w:rPr>
          <w:sz w:val="24"/>
        </w:rPr>
        <w:t>І.</w:t>
      </w:r>
    </w:p>
    <w:p w:rsidR="00FA5FA2" w:rsidRDefault="00FA5FA2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FA5FA2" w:rsidRDefault="00FA5FA2">
      <w:pPr>
        <w:ind w:left="4536"/>
        <w:jc w:val="both"/>
        <w:rPr>
          <w:sz w:val="22"/>
          <w:szCs w:val="22"/>
        </w:rPr>
      </w:pP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</w:t>
      </w:r>
      <w:r w:rsidR="00852CE2">
        <w:rPr>
          <w:sz w:val="24"/>
        </w:rPr>
        <w:t>17</w:t>
      </w:r>
      <w:r>
        <w:rPr>
          <w:sz w:val="24"/>
        </w:rPr>
        <w:t xml:space="preserve"> р.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</w:t>
      </w:r>
      <w:r w:rsidR="006B5C03">
        <w:rPr>
          <w:sz w:val="24"/>
        </w:rPr>
        <w:t xml:space="preserve"> соціології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Протокол від «____» _____________ 20</w:t>
      </w:r>
      <w:r w:rsidR="00852CE2">
        <w:rPr>
          <w:sz w:val="24"/>
        </w:rPr>
        <w:t>17</w:t>
      </w:r>
      <w:r>
        <w:rPr>
          <w:sz w:val="24"/>
        </w:rPr>
        <w:t xml:space="preserve"> року №___</w:t>
      </w:r>
    </w:p>
    <w:p w:rsidR="00FA5FA2" w:rsidRDefault="00FA5FA2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 w:rsidR="00852CE2">
        <w:rPr>
          <w:sz w:val="24"/>
        </w:rPr>
        <w:t>Цимбалюк Н.М.</w:t>
      </w:r>
    </w:p>
    <w:p w:rsidR="00FA5FA2" w:rsidRDefault="00FA5FA2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B6738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«_____» _________________ 20</w:t>
      </w:r>
      <w:r w:rsidR="00852CE2">
        <w:rPr>
          <w:sz w:val="24"/>
        </w:rPr>
        <w:t>17</w:t>
      </w:r>
      <w:r>
        <w:rPr>
          <w:sz w:val="24"/>
        </w:rPr>
        <w:t xml:space="preserve"> року</w:t>
      </w: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pageBreakBefore/>
        <w:jc w:val="center"/>
        <w:rPr>
          <w:b/>
          <w:bCs/>
          <w:sz w:val="26"/>
          <w:szCs w:val="26"/>
        </w:rPr>
      </w:pPr>
    </w:p>
    <w:p w:rsidR="00F24713" w:rsidRPr="00F24713" w:rsidRDefault="00FA5FA2" w:rsidP="00F24713">
      <w:pPr>
        <w:spacing w:before="120"/>
        <w:jc w:val="both"/>
        <w:rPr>
          <w:sz w:val="24"/>
        </w:rPr>
      </w:pPr>
      <w:r>
        <w:rPr>
          <w:b/>
          <w:sz w:val="24"/>
        </w:rPr>
        <w:t xml:space="preserve">1. Мета дисципліни </w:t>
      </w:r>
      <w:r>
        <w:rPr>
          <w:sz w:val="24"/>
        </w:rPr>
        <w:t>–</w:t>
      </w:r>
      <w:r w:rsidR="006B5C03">
        <w:rPr>
          <w:sz w:val="24"/>
        </w:rPr>
        <w:t xml:space="preserve"> </w:t>
      </w:r>
      <w:r w:rsidR="00211FA6" w:rsidRPr="00211FA6">
        <w:rPr>
          <w:sz w:val="24"/>
        </w:rPr>
        <w:t>ознайомлення студентів с</w:t>
      </w:r>
      <w:r w:rsidR="00211FA6">
        <w:rPr>
          <w:sz w:val="24"/>
        </w:rPr>
        <w:t>оціологів з працями провідних постмодерніс</w:t>
      </w:r>
      <w:r w:rsidR="00AB159C">
        <w:rPr>
          <w:sz w:val="24"/>
        </w:rPr>
        <w:t>тс</w:t>
      </w:r>
      <w:r w:rsidR="00211FA6">
        <w:rPr>
          <w:sz w:val="24"/>
        </w:rPr>
        <w:t xml:space="preserve">ьких теоретиків, їх поглядами на становище сучасної культури, людини і </w:t>
      </w:r>
      <w:r w:rsidR="00211FA6" w:rsidRPr="00211FA6">
        <w:rPr>
          <w:sz w:val="24"/>
        </w:rPr>
        <w:t>суспільства, способом постановки та висвітленням специфіки г</w:t>
      </w:r>
      <w:r w:rsidR="00211FA6">
        <w:rPr>
          <w:sz w:val="24"/>
        </w:rPr>
        <w:t>лобальних проблем сучасності.</w:t>
      </w:r>
    </w:p>
    <w:p w:rsidR="00FA5FA2" w:rsidRDefault="00FA5FA2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 (</w:t>
      </w:r>
      <w:r>
        <w:rPr>
          <w:b/>
          <w:i/>
          <w:iCs/>
          <w:sz w:val="24"/>
        </w:rPr>
        <w:t>за наявності</w:t>
      </w:r>
      <w:r>
        <w:rPr>
          <w:b/>
          <w:sz w:val="24"/>
        </w:rPr>
        <w:t>)</w:t>
      </w:r>
      <w:r w:rsidR="00FF1C51" w:rsidRPr="00FF1C51">
        <w:rPr>
          <w:rStyle w:val="aa"/>
          <w:i/>
          <w:iCs/>
          <w:sz w:val="22"/>
          <w:szCs w:val="22"/>
        </w:rPr>
        <w:t xml:space="preserve"> </w:t>
      </w:r>
      <w:r w:rsidR="00FF1C51" w:rsidRPr="00FF1C51">
        <w:rPr>
          <w:rStyle w:val="aa"/>
          <w:i/>
          <w:iCs/>
          <w:szCs w:val="28"/>
        </w:rPr>
        <w:footnoteReference w:id="1"/>
      </w:r>
      <w:r>
        <w:rPr>
          <w:b/>
          <w:sz w:val="24"/>
        </w:rPr>
        <w:t>: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1. </w:t>
      </w:r>
      <w:r w:rsidR="00FA5FA2">
        <w:rPr>
          <w:i/>
          <w:iCs/>
          <w:sz w:val="22"/>
          <w:szCs w:val="22"/>
        </w:rPr>
        <w:t xml:space="preserve">Знати </w:t>
      </w:r>
      <w:r w:rsidR="00CC4823" w:rsidRPr="00CC4823">
        <w:rPr>
          <w:i/>
          <w:iCs/>
          <w:sz w:val="22"/>
          <w:szCs w:val="22"/>
        </w:rPr>
        <w:t>основні етапи розвитку соціології, ключові напрямки сучасної соціологічної теорії</w:t>
      </w:r>
      <w:r w:rsidR="00CC4823">
        <w:rPr>
          <w:i/>
          <w:iCs/>
          <w:sz w:val="22"/>
          <w:szCs w:val="22"/>
        </w:rPr>
        <w:t>.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2. </w:t>
      </w:r>
      <w:r w:rsidR="00FA5FA2">
        <w:rPr>
          <w:i/>
          <w:iCs/>
          <w:sz w:val="22"/>
          <w:szCs w:val="22"/>
        </w:rPr>
        <w:t xml:space="preserve">Вміти </w:t>
      </w:r>
      <w:r w:rsidR="00BD0EDC">
        <w:rPr>
          <w:i/>
          <w:iCs/>
          <w:sz w:val="22"/>
          <w:szCs w:val="22"/>
        </w:rPr>
        <w:t xml:space="preserve">працювати з </w:t>
      </w:r>
      <w:r w:rsidR="00072E72">
        <w:rPr>
          <w:i/>
          <w:iCs/>
          <w:sz w:val="22"/>
          <w:szCs w:val="22"/>
        </w:rPr>
        <w:t>наукової літературою та першоджерелами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3. </w:t>
      </w:r>
      <w:r w:rsidR="00FA5FA2">
        <w:rPr>
          <w:i/>
          <w:iCs/>
          <w:sz w:val="22"/>
          <w:szCs w:val="22"/>
        </w:rPr>
        <w:t xml:space="preserve">Володіти </w:t>
      </w:r>
      <w:r w:rsidR="00CC4823" w:rsidRPr="00CC4823">
        <w:rPr>
          <w:i/>
          <w:iCs/>
          <w:sz w:val="22"/>
          <w:szCs w:val="22"/>
        </w:rPr>
        <w:t>понятійним апаратом сучасної соціологічної теорії</w:t>
      </w:r>
    </w:p>
    <w:p w:rsidR="00FA5FA2" w:rsidRDefault="00FA5FA2">
      <w:pPr>
        <w:spacing w:before="120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</w:p>
    <w:p w:rsidR="00211FA6" w:rsidRDefault="00211FA6">
      <w:pPr>
        <w:spacing w:before="120"/>
        <w:jc w:val="both"/>
        <w:rPr>
          <w:sz w:val="24"/>
        </w:rPr>
      </w:pPr>
      <w:r>
        <w:rPr>
          <w:sz w:val="24"/>
        </w:rPr>
        <w:t>Осмислення основних</w:t>
      </w:r>
      <w:r w:rsidRPr="00211FA6">
        <w:rPr>
          <w:sz w:val="24"/>
        </w:rPr>
        <w:t xml:space="preserve"> цінност</w:t>
      </w:r>
      <w:r>
        <w:rPr>
          <w:sz w:val="24"/>
        </w:rPr>
        <w:t xml:space="preserve">ей,  ідей  епохи  постмодерну, які виникли </w:t>
      </w:r>
      <w:r w:rsidRPr="00211FA6">
        <w:rPr>
          <w:sz w:val="24"/>
        </w:rPr>
        <w:t>напри</w:t>
      </w:r>
      <w:r>
        <w:rPr>
          <w:sz w:val="24"/>
        </w:rPr>
        <w:t>кінці ХХ ст., до цього часу викликають жвавий інтерес та палкі дискусії</w:t>
      </w:r>
      <w:r w:rsidRPr="00211FA6">
        <w:rPr>
          <w:sz w:val="24"/>
        </w:rPr>
        <w:t xml:space="preserve"> в сфері соціальної теорії </w:t>
      </w:r>
      <w:r>
        <w:rPr>
          <w:sz w:val="24"/>
        </w:rPr>
        <w:t>та  історії. Постмодернізм став</w:t>
      </w:r>
      <w:r w:rsidRPr="00211FA6">
        <w:rPr>
          <w:sz w:val="24"/>
        </w:rPr>
        <w:t xml:space="preserve"> потужним міждисциплінарним інтелектуал</w:t>
      </w:r>
      <w:r>
        <w:rPr>
          <w:sz w:val="24"/>
        </w:rPr>
        <w:t xml:space="preserve">ьним рухом, новою когнітивною </w:t>
      </w:r>
      <w:r w:rsidRPr="00211FA6">
        <w:rPr>
          <w:sz w:val="24"/>
        </w:rPr>
        <w:t>парадигмо</w:t>
      </w:r>
      <w:r>
        <w:rPr>
          <w:sz w:val="24"/>
        </w:rPr>
        <w:t>ю суспільного життя, способом</w:t>
      </w:r>
      <w:r w:rsidRPr="00211FA6">
        <w:rPr>
          <w:sz w:val="24"/>
        </w:rPr>
        <w:t xml:space="preserve"> практич</w:t>
      </w:r>
      <w:r>
        <w:rPr>
          <w:sz w:val="24"/>
        </w:rPr>
        <w:t>ного  осмислення та естетичною стилістикою опису його</w:t>
      </w:r>
      <w:r w:rsidRPr="00211FA6">
        <w:rPr>
          <w:sz w:val="24"/>
        </w:rPr>
        <w:t xml:space="preserve"> динаміч</w:t>
      </w:r>
      <w:r>
        <w:rPr>
          <w:sz w:val="24"/>
        </w:rPr>
        <w:t>них трансформаційних процесів.</w:t>
      </w:r>
      <w:r w:rsidRPr="00211FA6">
        <w:rPr>
          <w:sz w:val="24"/>
        </w:rPr>
        <w:t xml:space="preserve"> </w:t>
      </w:r>
      <w:r>
        <w:rPr>
          <w:sz w:val="24"/>
        </w:rPr>
        <w:t>Теоретики постмодерну</w:t>
      </w:r>
      <w:r w:rsidRPr="00211FA6">
        <w:rPr>
          <w:sz w:val="24"/>
        </w:rPr>
        <w:t xml:space="preserve"> пропонують оновлені інтерпретації та пояснення соціокультурних і політичних явищ. </w:t>
      </w:r>
    </w:p>
    <w:p w:rsidR="00BD0EDC" w:rsidRDefault="00FA5FA2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</w:p>
    <w:p w:rsidR="00211FA6" w:rsidRDefault="00211FA6">
      <w:pPr>
        <w:spacing w:before="120"/>
        <w:jc w:val="both"/>
        <w:rPr>
          <w:sz w:val="24"/>
        </w:rPr>
      </w:pPr>
      <w:r w:rsidRPr="00211FA6">
        <w:rPr>
          <w:sz w:val="24"/>
        </w:rPr>
        <w:t xml:space="preserve">вивчення дисципліни виступатиме оволодіння стилістикою та понятійним  апаратом  постмодерної соціології, засвоєння її ідей та підходів до сучасних процесів соціокультурного життя, напрацювання навичок і вміння оперувати концептуальним  змістом теорії  постмодерну  та  залучати до аналізу  українських реалій. </w:t>
      </w:r>
    </w:p>
    <w:p w:rsidR="00BD0EDC" w:rsidRDefault="00BD0EDC">
      <w:pPr>
        <w:spacing w:before="120"/>
        <w:jc w:val="both"/>
        <w:rPr>
          <w:sz w:val="24"/>
        </w:rPr>
      </w:pPr>
      <w:r>
        <w:rPr>
          <w:sz w:val="24"/>
        </w:rPr>
        <w:t xml:space="preserve">Це спрямовано на формування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:</w:t>
      </w:r>
    </w:p>
    <w:p w:rsidR="00136219" w:rsidRDefault="004576F0" w:rsidP="004576F0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576F0">
        <w:rPr>
          <w:sz w:val="24"/>
        </w:rPr>
        <w:t xml:space="preserve">Здатність використовувати базові теоретичні знання, практичні навички й вміння для участі в наукових і науково-прикладних дослідженнях, аналітичної і консалтингової діяльності </w:t>
      </w:r>
      <w:r w:rsidR="00136219" w:rsidRPr="00BD0EDC">
        <w:rPr>
          <w:sz w:val="24"/>
        </w:rPr>
        <w:t>(фк</w:t>
      </w:r>
      <w:r w:rsidR="00136219">
        <w:rPr>
          <w:sz w:val="24"/>
        </w:rPr>
        <w:t>3</w:t>
      </w:r>
      <w:r>
        <w:rPr>
          <w:sz w:val="24"/>
        </w:rPr>
        <w:t>1</w:t>
      </w:r>
      <w:r w:rsidR="00136219" w:rsidRPr="00BD0EDC">
        <w:rPr>
          <w:sz w:val="24"/>
        </w:rPr>
        <w:t>)</w:t>
      </w:r>
    </w:p>
    <w:p w:rsidR="006C7FAB" w:rsidRDefault="00D92088" w:rsidP="00D92088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D92088">
        <w:rPr>
          <w:sz w:val="24"/>
        </w:rPr>
        <w:t xml:space="preserve">Здатність </w:t>
      </w:r>
      <w:proofErr w:type="spellStart"/>
      <w:r w:rsidRPr="00D92088">
        <w:rPr>
          <w:sz w:val="24"/>
        </w:rPr>
        <w:t>операціоналізувати</w:t>
      </w:r>
      <w:proofErr w:type="spellEnd"/>
      <w:r w:rsidRPr="00D92088">
        <w:rPr>
          <w:sz w:val="24"/>
        </w:rPr>
        <w:t xml:space="preserve"> концепти сучасних соціологічних т</w:t>
      </w:r>
      <w:r w:rsidR="003F3697">
        <w:rPr>
          <w:sz w:val="24"/>
        </w:rPr>
        <w:t>е</w:t>
      </w:r>
      <w:r w:rsidRPr="00D92088">
        <w:rPr>
          <w:sz w:val="24"/>
        </w:rPr>
        <w:t xml:space="preserve">орій в дослідженнях суспільства </w:t>
      </w:r>
      <w:r w:rsidR="006C7FAB" w:rsidRPr="00BD0EDC">
        <w:rPr>
          <w:sz w:val="24"/>
        </w:rPr>
        <w:t>(фк</w:t>
      </w:r>
      <w:r>
        <w:rPr>
          <w:sz w:val="24"/>
        </w:rPr>
        <w:t>32</w:t>
      </w:r>
      <w:r w:rsidR="006C7FAB" w:rsidRPr="00BD0EDC">
        <w:rPr>
          <w:sz w:val="24"/>
        </w:rPr>
        <w:t>)</w:t>
      </w:r>
    </w:p>
    <w:p w:rsidR="00BD0EDC" w:rsidRPr="00BD0EDC" w:rsidRDefault="00BD0EDC" w:rsidP="00D92088">
      <w:pPr>
        <w:pStyle w:val="afa"/>
        <w:spacing w:before="120"/>
        <w:jc w:val="both"/>
        <w:rPr>
          <w:sz w:val="24"/>
        </w:rPr>
      </w:pPr>
    </w:p>
    <w:p w:rsidR="00FA5FA2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FA5FA2" w:rsidTr="002C529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FA5FA2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Tr="002C529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987E21" w:rsidRPr="0032668D" w:rsidTr="00FE40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32668D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32668D"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32668D" w:rsidRDefault="003B3A66" w:rsidP="00987E21">
            <w:pPr>
              <w:rPr>
                <w:sz w:val="24"/>
              </w:rPr>
            </w:pPr>
            <w:r w:rsidRPr="003B3A66">
              <w:rPr>
                <w:sz w:val="24"/>
              </w:rPr>
              <w:t>фундаментальні теоретичні підходи до визначення суті соціальної реальності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87E21" w:rsidRPr="0032668D" w:rsidRDefault="00987E21" w:rsidP="00DF159D">
            <w:pPr>
              <w:spacing w:before="120"/>
              <w:jc w:val="both"/>
              <w:rPr>
                <w:sz w:val="24"/>
                <w:lang w:val="ru-RU"/>
              </w:rPr>
            </w:pPr>
            <w:r w:rsidRPr="0032668D">
              <w:rPr>
                <w:sz w:val="24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32668D" w:rsidRDefault="00DF159D" w:rsidP="00DF159D">
            <w:pPr>
              <w:snapToGrid w:val="0"/>
              <w:rPr>
                <w:i/>
                <w:sz w:val="24"/>
              </w:rPr>
            </w:pPr>
            <w:r w:rsidRPr="0032668D">
              <w:rPr>
                <w:i/>
                <w:sz w:val="24"/>
              </w:rPr>
              <w:t>Тест</w:t>
            </w:r>
            <w:r w:rsidR="00AB159C">
              <w:rPr>
                <w:i/>
                <w:sz w:val="24"/>
              </w:rPr>
              <w:t>, творче есе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32668D" w:rsidRDefault="008339B1" w:rsidP="000B6738">
            <w:pPr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AB159C">
              <w:rPr>
                <w:i/>
                <w:sz w:val="24"/>
              </w:rPr>
              <w:t>0</w:t>
            </w:r>
          </w:p>
        </w:tc>
      </w:tr>
      <w:tr w:rsidR="00987E21" w:rsidRPr="0032668D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32668D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32668D">
              <w:rPr>
                <w:i/>
                <w:sz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32668D" w:rsidRDefault="003B3A66" w:rsidP="003B3A66">
            <w:pPr>
              <w:ind w:right="-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зразки </w:t>
            </w:r>
            <w:r w:rsidRPr="003B3A66">
              <w:rPr>
                <w:sz w:val="24"/>
              </w:rPr>
              <w:t>суча</w:t>
            </w:r>
            <w:r>
              <w:rPr>
                <w:sz w:val="24"/>
              </w:rPr>
              <w:t>сного теоретичного дискурсу з усього спектру</w:t>
            </w:r>
            <w:r w:rsidRPr="003B3A66">
              <w:rPr>
                <w:sz w:val="24"/>
              </w:rPr>
              <w:t xml:space="preserve"> проблематики соціологічної  теорії.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32668D" w:rsidRDefault="00987E21" w:rsidP="00DF159D">
            <w:pPr>
              <w:rPr>
                <w:sz w:val="24"/>
              </w:rPr>
            </w:pPr>
            <w:r w:rsidRPr="0032668D">
              <w:rPr>
                <w:sz w:val="24"/>
              </w:rPr>
              <w:t xml:space="preserve">Лекція, семінар, самостійна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32668D" w:rsidRDefault="00AB159C" w:rsidP="00921A23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Творче есе,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32668D" w:rsidRDefault="008339B1" w:rsidP="000B6738">
            <w:pPr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AB159C">
              <w:rPr>
                <w:i/>
                <w:sz w:val="24"/>
              </w:rPr>
              <w:t>0</w:t>
            </w:r>
          </w:p>
        </w:tc>
      </w:tr>
      <w:tr w:rsidR="00987E21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Default="00987E2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987E21" w:rsidRDefault="003B3A66" w:rsidP="008339B1">
            <w:pPr>
              <w:rPr>
                <w:sz w:val="24"/>
              </w:rPr>
            </w:pPr>
            <w:r w:rsidRPr="003B3A66">
              <w:rPr>
                <w:sz w:val="24"/>
              </w:rPr>
              <w:t>застосування зразків новітнього теоретизування у практичній діяльності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Default="00987E21" w:rsidP="00DF159D">
            <w:r w:rsidRPr="009D5F82">
              <w:rPr>
                <w:sz w:val="24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Default="00AB159C" w:rsidP="004876ED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Практичні завдання (кейси), творче есе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Default="003A1947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987E21">
              <w:rPr>
                <w:i/>
                <w:sz w:val="20"/>
                <w:szCs w:val="20"/>
              </w:rPr>
              <w:t>0</w:t>
            </w:r>
          </w:p>
        </w:tc>
      </w:tr>
      <w:tr w:rsidR="00987E21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Default="00987E21">
            <w:pPr>
              <w:snapToGrid w:val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987E21" w:rsidRDefault="003B3A66" w:rsidP="003B3A66">
            <w:pPr>
              <w:rPr>
                <w:sz w:val="24"/>
              </w:rPr>
            </w:pPr>
            <w:proofErr w:type="spellStart"/>
            <w:r w:rsidRPr="003B3A66">
              <w:rPr>
                <w:sz w:val="24"/>
              </w:rPr>
              <w:t>операціоналізувати</w:t>
            </w:r>
            <w:proofErr w:type="spellEnd"/>
            <w:r w:rsidRPr="003B3A66">
              <w:rPr>
                <w:sz w:val="24"/>
              </w:rPr>
              <w:t xml:space="preserve"> концепти </w:t>
            </w:r>
            <w:r>
              <w:rPr>
                <w:sz w:val="24"/>
              </w:rPr>
              <w:t>постмодерністської</w:t>
            </w:r>
            <w:r w:rsidRPr="003B3A66">
              <w:rPr>
                <w:sz w:val="24"/>
              </w:rPr>
              <w:t xml:space="preserve"> соціології в дослідженнях повсякденних практик.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Default="00987E21" w:rsidP="00DF159D">
            <w:r w:rsidRPr="009D5F82">
              <w:rPr>
                <w:sz w:val="24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Default="00AB159C" w:rsidP="00921A23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Модульна контрольна, творче </w:t>
            </w:r>
            <w:r w:rsidR="008339B1">
              <w:rPr>
                <w:i/>
                <w:sz w:val="20"/>
                <w:szCs w:val="20"/>
              </w:rPr>
              <w:t>есе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Default="008339B1">
            <w:pPr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="00987E21">
              <w:rPr>
                <w:i/>
                <w:sz w:val="20"/>
                <w:szCs w:val="20"/>
              </w:rPr>
              <w:t>0</w:t>
            </w:r>
          </w:p>
        </w:tc>
      </w:tr>
    </w:tbl>
    <w:p w:rsidR="00EA2AE8" w:rsidRDefault="00EA2AE8">
      <w:pPr>
        <w:spacing w:before="120"/>
        <w:ind w:left="284" w:hanging="284"/>
        <w:jc w:val="both"/>
        <w:rPr>
          <w:b/>
          <w:sz w:val="24"/>
        </w:rPr>
      </w:pPr>
    </w:p>
    <w:p w:rsidR="00FA5FA2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</w:tblGrid>
      <w:tr w:rsidR="008339B1" w:rsidTr="00231532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8339B1" w:rsidRDefault="008339B1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8339B1" w:rsidRDefault="008339B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Default="008339B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Default="008339B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Default="008339B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Default="008339B1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</w:tr>
      <w:tr w:rsidR="00A5717A" w:rsidTr="00C21453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17A" w:rsidRPr="00D92088" w:rsidRDefault="004576F0" w:rsidP="004576F0">
            <w:pPr>
              <w:spacing w:before="120"/>
              <w:jc w:val="both"/>
              <w:rPr>
                <w:sz w:val="24"/>
              </w:rPr>
            </w:pPr>
            <w:r w:rsidRPr="004576F0">
              <w:rPr>
                <w:sz w:val="24"/>
              </w:rPr>
              <w:t xml:space="preserve">Застосовувати базові теоретичні знання, практичні навички й вміння для участі в наукових і науково-прикладних дослідженнях, аналітичної і консалтингової діяльності </w:t>
            </w:r>
            <w:r w:rsidR="00A5717A">
              <w:rPr>
                <w:sz w:val="24"/>
              </w:rPr>
              <w:t>(прн3</w:t>
            </w:r>
            <w:r>
              <w:rPr>
                <w:sz w:val="24"/>
              </w:rPr>
              <w:t>7</w:t>
            </w:r>
            <w:r w:rsidR="00A5717A"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17A" w:rsidRDefault="00A5717A" w:rsidP="00C2145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17A" w:rsidRDefault="00A5717A" w:rsidP="00C21453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17A" w:rsidRDefault="00A5717A" w:rsidP="00C2145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17A" w:rsidRDefault="00A5717A" w:rsidP="00C21453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8339B1" w:rsidTr="00987E2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Pr="00AA566B" w:rsidRDefault="00D92088" w:rsidP="001141DA">
            <w:pPr>
              <w:spacing w:before="120"/>
              <w:jc w:val="both"/>
              <w:rPr>
                <w:sz w:val="24"/>
              </w:rPr>
            </w:pPr>
            <w:proofErr w:type="spellStart"/>
            <w:r w:rsidRPr="00D92088">
              <w:rPr>
                <w:sz w:val="24"/>
              </w:rPr>
              <w:t>Операціоналізувати</w:t>
            </w:r>
            <w:proofErr w:type="spellEnd"/>
            <w:r w:rsidRPr="00D92088">
              <w:rPr>
                <w:sz w:val="24"/>
              </w:rPr>
              <w:t xml:space="preserve"> концепти сучасних соціологічних торій в дослідженнях суспільства </w:t>
            </w:r>
            <w:r>
              <w:rPr>
                <w:sz w:val="24"/>
              </w:rPr>
              <w:t>(прн38</w:t>
            </w:r>
            <w:r w:rsidR="008339B1">
              <w:rPr>
                <w:sz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Default="00A5717A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Default="00A5717A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Default="008339B1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Default="008339B1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852CE2" w:rsidRDefault="00852CE2" w:rsidP="00852CE2">
      <w:pPr>
        <w:pStyle w:val="afc"/>
        <w:rPr>
          <w:b/>
          <w:sz w:val="24"/>
        </w:rPr>
      </w:pPr>
    </w:p>
    <w:p w:rsidR="00FA5FA2" w:rsidRPr="00852CE2" w:rsidRDefault="00FA5FA2" w:rsidP="00852CE2">
      <w:pPr>
        <w:pStyle w:val="afc"/>
        <w:rPr>
          <w:b/>
          <w:sz w:val="24"/>
        </w:rPr>
      </w:pPr>
      <w:r w:rsidRPr="00852CE2">
        <w:rPr>
          <w:b/>
          <w:sz w:val="24"/>
        </w:rPr>
        <w:t>7. Схема формування оцінки.</w:t>
      </w:r>
    </w:p>
    <w:p w:rsidR="00FA5FA2" w:rsidRPr="00852CE2" w:rsidRDefault="00FA5FA2" w:rsidP="00852CE2">
      <w:pPr>
        <w:pStyle w:val="afc"/>
        <w:rPr>
          <w:b/>
          <w:bCs/>
          <w:i/>
          <w:sz w:val="24"/>
        </w:rPr>
      </w:pPr>
      <w:r w:rsidRPr="00852CE2">
        <w:rPr>
          <w:b/>
          <w:bCs/>
          <w:sz w:val="24"/>
        </w:rPr>
        <w:t xml:space="preserve">7.1 Форми оцінювання студентів: </w:t>
      </w:r>
    </w:p>
    <w:p w:rsidR="00FA5FA2" w:rsidRPr="00852CE2" w:rsidRDefault="00FA5FA2" w:rsidP="00852CE2">
      <w:pPr>
        <w:pStyle w:val="afc"/>
        <w:rPr>
          <w:b/>
          <w:bCs/>
          <w:sz w:val="24"/>
        </w:rPr>
      </w:pPr>
      <w:r w:rsidRPr="00852CE2">
        <w:rPr>
          <w:b/>
          <w:bCs/>
          <w:sz w:val="24"/>
        </w:rPr>
        <w:t xml:space="preserve">- семестрове оцінювання: </w:t>
      </w:r>
    </w:p>
    <w:p w:rsidR="004876ED" w:rsidRPr="00852CE2" w:rsidRDefault="004876ED">
      <w:pPr>
        <w:spacing w:before="20"/>
        <w:ind w:firstLine="709"/>
        <w:jc w:val="both"/>
        <w:rPr>
          <w:iCs/>
          <w:sz w:val="24"/>
        </w:rPr>
      </w:pPr>
      <w:r w:rsidRPr="00852CE2">
        <w:rPr>
          <w:iCs/>
          <w:sz w:val="24"/>
        </w:rPr>
        <w:t>1</w:t>
      </w:r>
      <w:r w:rsidR="00FA5FA2" w:rsidRPr="00852CE2">
        <w:rPr>
          <w:iCs/>
          <w:sz w:val="24"/>
        </w:rPr>
        <w:t xml:space="preserve">. </w:t>
      </w:r>
      <w:proofErr w:type="spellStart"/>
      <w:r w:rsidRPr="00852CE2">
        <w:rPr>
          <w:iCs/>
          <w:sz w:val="24"/>
        </w:rPr>
        <w:t>Кр</w:t>
      </w:r>
      <w:proofErr w:type="spellEnd"/>
      <w:r w:rsidRPr="00852CE2">
        <w:rPr>
          <w:iCs/>
          <w:sz w:val="24"/>
        </w:rPr>
        <w:t xml:space="preserve"> 1 з теми 1, РН 1.1, РН 1.2 - 10 балів/6 балів</w:t>
      </w:r>
    </w:p>
    <w:p w:rsidR="00FA5FA2" w:rsidRPr="00852CE2" w:rsidRDefault="004876ED">
      <w:pPr>
        <w:spacing w:before="20"/>
        <w:ind w:firstLine="709"/>
        <w:jc w:val="both"/>
        <w:rPr>
          <w:iCs/>
          <w:sz w:val="24"/>
        </w:rPr>
      </w:pPr>
      <w:r w:rsidRPr="00852CE2">
        <w:rPr>
          <w:iCs/>
          <w:sz w:val="24"/>
        </w:rPr>
        <w:t xml:space="preserve">2. </w:t>
      </w:r>
      <w:proofErr w:type="spellStart"/>
      <w:r w:rsidR="001A7D16" w:rsidRPr="00852CE2">
        <w:rPr>
          <w:iCs/>
          <w:sz w:val="24"/>
        </w:rPr>
        <w:t>Мкр</w:t>
      </w:r>
      <w:proofErr w:type="spellEnd"/>
      <w:r w:rsidR="00746B3F" w:rsidRPr="00852CE2">
        <w:rPr>
          <w:iCs/>
          <w:sz w:val="24"/>
        </w:rPr>
        <w:t xml:space="preserve"> 1 з теми 1-</w:t>
      </w:r>
      <w:r w:rsidR="002B472A" w:rsidRPr="00852CE2">
        <w:rPr>
          <w:iCs/>
          <w:sz w:val="24"/>
        </w:rPr>
        <w:t>3</w:t>
      </w:r>
      <w:r w:rsidR="001A7D16" w:rsidRPr="00852CE2">
        <w:rPr>
          <w:iCs/>
          <w:sz w:val="24"/>
        </w:rPr>
        <w:t xml:space="preserve">, РН 1.2, РН 2.1– </w:t>
      </w:r>
      <w:r w:rsidR="00B15588" w:rsidRPr="00852CE2">
        <w:rPr>
          <w:iCs/>
          <w:sz w:val="24"/>
        </w:rPr>
        <w:t>2</w:t>
      </w:r>
      <w:r w:rsidR="001A7D16" w:rsidRPr="00852CE2">
        <w:rPr>
          <w:iCs/>
          <w:sz w:val="24"/>
        </w:rPr>
        <w:t>0 балів/1</w:t>
      </w:r>
      <w:r w:rsidR="00B15588" w:rsidRPr="00852CE2">
        <w:rPr>
          <w:iCs/>
          <w:sz w:val="24"/>
        </w:rPr>
        <w:t>2</w:t>
      </w:r>
      <w:r w:rsidR="001A7D16" w:rsidRPr="00852CE2">
        <w:rPr>
          <w:iCs/>
          <w:sz w:val="24"/>
        </w:rPr>
        <w:t xml:space="preserve"> балів</w:t>
      </w:r>
    </w:p>
    <w:p w:rsidR="004876ED" w:rsidRPr="00852CE2" w:rsidRDefault="004876ED" w:rsidP="004876ED">
      <w:pPr>
        <w:spacing w:before="20"/>
        <w:ind w:firstLine="709"/>
        <w:jc w:val="both"/>
        <w:rPr>
          <w:iCs/>
          <w:sz w:val="24"/>
        </w:rPr>
      </w:pPr>
      <w:r w:rsidRPr="00852CE2">
        <w:rPr>
          <w:iCs/>
          <w:sz w:val="24"/>
        </w:rPr>
        <w:t xml:space="preserve">3. </w:t>
      </w:r>
      <w:proofErr w:type="spellStart"/>
      <w:r w:rsidRPr="00852CE2">
        <w:rPr>
          <w:iCs/>
          <w:sz w:val="24"/>
        </w:rPr>
        <w:t>Мкр</w:t>
      </w:r>
      <w:proofErr w:type="spellEnd"/>
      <w:r w:rsidRPr="00852CE2">
        <w:rPr>
          <w:iCs/>
          <w:sz w:val="24"/>
        </w:rPr>
        <w:t xml:space="preserve"> 2 з теми </w:t>
      </w:r>
      <w:r w:rsidR="002B472A" w:rsidRPr="00852CE2">
        <w:rPr>
          <w:iCs/>
          <w:sz w:val="24"/>
        </w:rPr>
        <w:t>4</w:t>
      </w:r>
      <w:r w:rsidR="00AC2902" w:rsidRPr="00852CE2">
        <w:rPr>
          <w:iCs/>
          <w:sz w:val="24"/>
        </w:rPr>
        <w:t>-</w:t>
      </w:r>
      <w:r w:rsidR="003A1947" w:rsidRPr="00852CE2">
        <w:rPr>
          <w:iCs/>
          <w:sz w:val="24"/>
        </w:rPr>
        <w:t>8</w:t>
      </w:r>
      <w:r w:rsidRPr="00852CE2">
        <w:rPr>
          <w:iCs/>
          <w:sz w:val="24"/>
        </w:rPr>
        <w:t xml:space="preserve">, РН 2.1, РН 2.2 </w:t>
      </w:r>
      <w:r w:rsidR="003A1947" w:rsidRPr="00852CE2">
        <w:rPr>
          <w:iCs/>
          <w:sz w:val="24"/>
        </w:rPr>
        <w:t xml:space="preserve"> </w:t>
      </w:r>
      <w:r w:rsidRPr="00852CE2">
        <w:rPr>
          <w:iCs/>
          <w:sz w:val="24"/>
        </w:rPr>
        <w:t xml:space="preserve">– </w:t>
      </w:r>
      <w:r w:rsidR="00B15588" w:rsidRPr="00852CE2">
        <w:rPr>
          <w:iCs/>
          <w:sz w:val="24"/>
        </w:rPr>
        <w:t>2</w:t>
      </w:r>
      <w:r w:rsidRPr="00852CE2">
        <w:rPr>
          <w:iCs/>
          <w:sz w:val="24"/>
        </w:rPr>
        <w:t>0 балів/1</w:t>
      </w:r>
      <w:r w:rsidR="00B15588" w:rsidRPr="00852CE2">
        <w:rPr>
          <w:iCs/>
          <w:sz w:val="24"/>
        </w:rPr>
        <w:t>2</w:t>
      </w:r>
      <w:r w:rsidRPr="00852CE2">
        <w:rPr>
          <w:iCs/>
          <w:sz w:val="24"/>
        </w:rPr>
        <w:t xml:space="preserve"> балів</w:t>
      </w:r>
    </w:p>
    <w:p w:rsidR="004876ED" w:rsidRPr="00852CE2" w:rsidRDefault="004876ED" w:rsidP="004876ED">
      <w:pPr>
        <w:spacing w:before="20"/>
        <w:ind w:firstLine="709"/>
        <w:jc w:val="both"/>
        <w:rPr>
          <w:iCs/>
          <w:sz w:val="24"/>
        </w:rPr>
      </w:pPr>
      <w:r w:rsidRPr="00852CE2">
        <w:rPr>
          <w:iCs/>
          <w:sz w:val="24"/>
        </w:rPr>
        <w:t>4. Есе з курсу, РН 1.1, РН 1.2, РН</w:t>
      </w:r>
      <w:bookmarkStart w:id="0" w:name="_GoBack"/>
      <w:bookmarkEnd w:id="0"/>
      <w:r w:rsidRPr="00852CE2">
        <w:rPr>
          <w:iCs/>
          <w:sz w:val="24"/>
        </w:rPr>
        <w:t xml:space="preserve"> 2.1, РН 2.2 </w:t>
      </w:r>
      <w:r w:rsidR="003A1947" w:rsidRPr="00852CE2">
        <w:rPr>
          <w:iCs/>
          <w:sz w:val="24"/>
        </w:rPr>
        <w:t xml:space="preserve"> </w:t>
      </w:r>
      <w:r w:rsidRPr="00852CE2">
        <w:rPr>
          <w:iCs/>
          <w:sz w:val="24"/>
        </w:rPr>
        <w:t xml:space="preserve"> – 50 балів/30 балів</w:t>
      </w:r>
    </w:p>
    <w:p w:rsidR="00FA5FA2" w:rsidRDefault="00FA5FA2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>
        <w:rPr>
          <w:b/>
          <w:sz w:val="24"/>
        </w:rPr>
        <w:t>- підсумкове оцінювання (у формі екзамену/комплексного екзамену, диференційованого заліку)</w:t>
      </w:r>
      <w:r>
        <w:rPr>
          <w:rStyle w:val="a4"/>
          <w:i/>
          <w:iCs/>
          <w:sz w:val="24"/>
          <w:vertAlign w:val="baseline"/>
        </w:rPr>
        <w:t xml:space="preserve">: </w:t>
      </w:r>
    </w:p>
    <w:p w:rsidR="00022BEB" w:rsidRDefault="003F3697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>
        <w:rPr>
          <w:rStyle w:val="a4"/>
          <w:i/>
          <w:iCs/>
          <w:sz w:val="24"/>
          <w:vertAlign w:val="baseline"/>
        </w:rPr>
        <w:t>екзамен</w:t>
      </w:r>
    </w:p>
    <w:p w:rsidR="00022BEB" w:rsidRDefault="00022BEB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</w:p>
    <w:p w:rsidR="00022BEB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 w:rsidRPr="00022BEB"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екзамену:</w:t>
      </w:r>
    </w:p>
    <w:p w:rsidR="00022BEB" w:rsidRPr="00001D94" w:rsidRDefault="00001D94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001D94">
        <w:rPr>
          <w:spacing w:val="-8"/>
          <w:sz w:val="24"/>
        </w:rPr>
        <w:t xml:space="preserve">Для студентів, які набрали сумарно за модулі меншу кількість балів </w:t>
      </w:r>
      <w:r>
        <w:rPr>
          <w:spacing w:val="-8"/>
          <w:sz w:val="24"/>
        </w:rPr>
        <w:t>за</w:t>
      </w:r>
      <w:r w:rsidRPr="00001D94">
        <w:rPr>
          <w:spacing w:val="-8"/>
          <w:sz w:val="24"/>
        </w:rPr>
        <w:t xml:space="preserve"> </w:t>
      </w:r>
      <w:r w:rsidRPr="00001D94">
        <w:rPr>
          <w:i/>
          <w:spacing w:val="-8"/>
          <w:sz w:val="24"/>
        </w:rPr>
        <w:t xml:space="preserve">критично-розрахунковий мінімум – </w:t>
      </w:r>
      <w:r w:rsidR="00466846">
        <w:rPr>
          <w:i/>
          <w:spacing w:val="-8"/>
          <w:sz w:val="24"/>
        </w:rPr>
        <w:t>36</w:t>
      </w:r>
      <w:r w:rsidRPr="00001D94">
        <w:rPr>
          <w:i/>
          <w:spacing w:val="-8"/>
          <w:sz w:val="24"/>
        </w:rPr>
        <w:t xml:space="preserve"> балів</w:t>
      </w:r>
      <w:r w:rsidRPr="00001D94">
        <w:rPr>
          <w:spacing w:val="-8"/>
          <w:sz w:val="24"/>
        </w:rPr>
        <w:t xml:space="preserve"> для одержання допуску до </w:t>
      </w:r>
      <w:r w:rsidR="00466846" w:rsidRPr="00466846">
        <w:rPr>
          <w:spacing w:val="-8"/>
          <w:sz w:val="24"/>
        </w:rPr>
        <w:t>екзамен</w:t>
      </w:r>
      <w:r w:rsidR="00466846">
        <w:rPr>
          <w:spacing w:val="-8"/>
          <w:sz w:val="24"/>
        </w:rPr>
        <w:t xml:space="preserve">у </w:t>
      </w:r>
      <w:r w:rsidRPr="00001D94">
        <w:rPr>
          <w:spacing w:val="-8"/>
          <w:sz w:val="24"/>
        </w:rPr>
        <w:t>обов’язковим є повторне складання модульних контрольних робіт</w:t>
      </w:r>
      <w:r w:rsidRPr="00001D94">
        <w:rPr>
          <w:i/>
          <w:spacing w:val="-8"/>
          <w:sz w:val="24"/>
        </w:rPr>
        <w:t>.</w:t>
      </w:r>
    </w:p>
    <w:p w:rsidR="00FA5FA2" w:rsidRDefault="00FA5FA2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  <w:r>
        <w:rPr>
          <w:bCs/>
          <w:i/>
          <w:sz w:val="24"/>
        </w:rPr>
        <w:t xml:space="preserve">  </w:t>
      </w:r>
    </w:p>
    <w:p w:rsidR="00C235DC" w:rsidRPr="00852CE2" w:rsidRDefault="00C235DC" w:rsidP="00C235DC">
      <w:pPr>
        <w:spacing w:before="20"/>
        <w:ind w:firstLine="709"/>
        <w:jc w:val="both"/>
        <w:rPr>
          <w:iCs/>
          <w:sz w:val="24"/>
        </w:rPr>
      </w:pPr>
      <w:r w:rsidRPr="00852CE2">
        <w:rPr>
          <w:iCs/>
          <w:sz w:val="24"/>
        </w:rPr>
        <w:t>1.</w:t>
      </w:r>
      <w:r w:rsidRPr="00852CE2">
        <w:rPr>
          <w:iCs/>
          <w:sz w:val="24"/>
          <w:lang w:val="ru-RU"/>
        </w:rPr>
        <w:tab/>
      </w:r>
      <w:r w:rsidRPr="00852CE2">
        <w:rPr>
          <w:iCs/>
          <w:sz w:val="24"/>
        </w:rPr>
        <w:t xml:space="preserve"> </w:t>
      </w:r>
      <w:proofErr w:type="spellStart"/>
      <w:r w:rsidR="004876ED" w:rsidRPr="00852CE2">
        <w:rPr>
          <w:iCs/>
          <w:sz w:val="24"/>
        </w:rPr>
        <w:t>Кр</w:t>
      </w:r>
      <w:proofErr w:type="spellEnd"/>
      <w:r w:rsidRPr="00852CE2">
        <w:rPr>
          <w:iCs/>
          <w:sz w:val="24"/>
        </w:rPr>
        <w:t xml:space="preserve"> 1 з теми 1, РН 1.1, РН 1.2 </w:t>
      </w:r>
      <w:r w:rsidR="005B7864" w:rsidRPr="00852CE2">
        <w:rPr>
          <w:iCs/>
          <w:sz w:val="24"/>
        </w:rPr>
        <w:t xml:space="preserve">– </w:t>
      </w:r>
      <w:r w:rsidR="00AC2902" w:rsidRPr="00852CE2">
        <w:rPr>
          <w:iCs/>
          <w:sz w:val="24"/>
        </w:rPr>
        <w:t>2</w:t>
      </w:r>
      <w:r w:rsidR="005B7864" w:rsidRPr="00852CE2">
        <w:rPr>
          <w:iCs/>
          <w:sz w:val="24"/>
        </w:rPr>
        <w:t>-й тиждень</w:t>
      </w:r>
    </w:p>
    <w:p w:rsidR="00C235DC" w:rsidRPr="00852CE2" w:rsidRDefault="00C235DC" w:rsidP="00C235DC">
      <w:pPr>
        <w:spacing w:before="20"/>
        <w:ind w:firstLine="709"/>
        <w:jc w:val="both"/>
        <w:rPr>
          <w:iCs/>
          <w:sz w:val="24"/>
        </w:rPr>
      </w:pPr>
      <w:r w:rsidRPr="00852CE2">
        <w:rPr>
          <w:iCs/>
          <w:sz w:val="24"/>
        </w:rPr>
        <w:t xml:space="preserve">2. </w:t>
      </w:r>
      <w:r w:rsidRPr="00852CE2">
        <w:rPr>
          <w:iCs/>
          <w:sz w:val="24"/>
          <w:lang w:val="ru-RU"/>
        </w:rPr>
        <w:tab/>
      </w:r>
      <w:proofErr w:type="spellStart"/>
      <w:r w:rsidRPr="00852CE2">
        <w:rPr>
          <w:iCs/>
          <w:sz w:val="24"/>
        </w:rPr>
        <w:t>Мкр</w:t>
      </w:r>
      <w:proofErr w:type="spellEnd"/>
      <w:r w:rsidR="004876ED" w:rsidRPr="00852CE2">
        <w:rPr>
          <w:iCs/>
          <w:sz w:val="24"/>
        </w:rPr>
        <w:t xml:space="preserve"> 1 з теми 1-</w:t>
      </w:r>
      <w:r w:rsidR="003A1947" w:rsidRPr="00852CE2">
        <w:rPr>
          <w:iCs/>
          <w:sz w:val="24"/>
        </w:rPr>
        <w:t>3</w:t>
      </w:r>
      <w:r w:rsidRPr="00852CE2">
        <w:rPr>
          <w:iCs/>
          <w:sz w:val="24"/>
        </w:rPr>
        <w:t>, РН 1.2, РН 2.1</w:t>
      </w:r>
      <w:r w:rsidR="005B7864" w:rsidRPr="00852CE2">
        <w:rPr>
          <w:iCs/>
          <w:sz w:val="24"/>
        </w:rPr>
        <w:t xml:space="preserve"> – 5-й тиждень</w:t>
      </w:r>
    </w:p>
    <w:p w:rsidR="00C235DC" w:rsidRPr="00852CE2" w:rsidRDefault="00C235DC" w:rsidP="00C235DC">
      <w:pPr>
        <w:spacing w:before="20"/>
        <w:ind w:firstLine="709"/>
        <w:jc w:val="both"/>
        <w:rPr>
          <w:iCs/>
          <w:sz w:val="24"/>
        </w:rPr>
      </w:pPr>
      <w:r w:rsidRPr="00852CE2">
        <w:rPr>
          <w:iCs/>
          <w:sz w:val="24"/>
        </w:rPr>
        <w:t xml:space="preserve">3. </w:t>
      </w:r>
      <w:r w:rsidRPr="00852CE2">
        <w:rPr>
          <w:iCs/>
          <w:sz w:val="24"/>
          <w:lang w:val="ru-RU"/>
        </w:rPr>
        <w:tab/>
      </w:r>
      <w:proofErr w:type="spellStart"/>
      <w:r w:rsidR="004876ED" w:rsidRPr="00852CE2">
        <w:rPr>
          <w:iCs/>
          <w:sz w:val="24"/>
        </w:rPr>
        <w:t>Мкр</w:t>
      </w:r>
      <w:proofErr w:type="spellEnd"/>
      <w:r w:rsidR="004876ED" w:rsidRPr="00852CE2">
        <w:rPr>
          <w:iCs/>
          <w:sz w:val="24"/>
        </w:rPr>
        <w:t xml:space="preserve"> 2 з теми </w:t>
      </w:r>
      <w:r w:rsidR="003A1947" w:rsidRPr="00852CE2">
        <w:rPr>
          <w:iCs/>
          <w:sz w:val="24"/>
        </w:rPr>
        <w:t>4</w:t>
      </w:r>
      <w:r w:rsidR="00AC2902" w:rsidRPr="00852CE2">
        <w:rPr>
          <w:iCs/>
          <w:sz w:val="24"/>
        </w:rPr>
        <w:t>-</w:t>
      </w:r>
      <w:r w:rsidR="003A1947" w:rsidRPr="00852CE2">
        <w:rPr>
          <w:iCs/>
          <w:sz w:val="24"/>
        </w:rPr>
        <w:t>8</w:t>
      </w:r>
      <w:r w:rsidR="004876ED" w:rsidRPr="00852CE2">
        <w:rPr>
          <w:iCs/>
          <w:sz w:val="24"/>
        </w:rPr>
        <w:t>, РН 2.1, РН 2.2</w:t>
      </w:r>
      <w:r w:rsidR="002B472A" w:rsidRPr="00852CE2">
        <w:rPr>
          <w:iCs/>
          <w:sz w:val="24"/>
        </w:rPr>
        <w:t xml:space="preserve"> </w:t>
      </w:r>
      <w:r w:rsidR="004876ED" w:rsidRPr="00852CE2">
        <w:rPr>
          <w:iCs/>
          <w:sz w:val="24"/>
        </w:rPr>
        <w:t>– 10-й тиждень</w:t>
      </w:r>
    </w:p>
    <w:p w:rsidR="00C235DC" w:rsidRPr="00852CE2" w:rsidRDefault="00C235DC" w:rsidP="00C235DC">
      <w:pPr>
        <w:spacing w:before="20"/>
        <w:ind w:firstLine="709"/>
        <w:jc w:val="both"/>
        <w:rPr>
          <w:iCs/>
          <w:sz w:val="24"/>
        </w:rPr>
      </w:pPr>
      <w:r w:rsidRPr="00852CE2">
        <w:rPr>
          <w:iCs/>
          <w:sz w:val="24"/>
        </w:rPr>
        <w:t xml:space="preserve">4. </w:t>
      </w:r>
      <w:r w:rsidRPr="00852CE2">
        <w:rPr>
          <w:iCs/>
          <w:sz w:val="24"/>
          <w:lang w:val="ru-RU"/>
        </w:rPr>
        <w:tab/>
      </w:r>
      <w:proofErr w:type="spellStart"/>
      <w:r w:rsidR="004876ED" w:rsidRPr="00852CE2">
        <w:rPr>
          <w:iCs/>
          <w:sz w:val="24"/>
          <w:lang w:val="ru-RU"/>
        </w:rPr>
        <w:t>Есе</w:t>
      </w:r>
      <w:proofErr w:type="spellEnd"/>
      <w:r w:rsidR="004876ED" w:rsidRPr="00852CE2">
        <w:rPr>
          <w:iCs/>
          <w:sz w:val="24"/>
          <w:lang w:val="ru-RU"/>
        </w:rPr>
        <w:t xml:space="preserve"> з курсу, </w:t>
      </w:r>
      <w:r w:rsidR="004876ED" w:rsidRPr="00852CE2">
        <w:rPr>
          <w:iCs/>
          <w:sz w:val="24"/>
        </w:rPr>
        <w:t>РН 1.1, РН 1.2, РН 2.1, РН 2.2 - 10-й тиждень</w:t>
      </w:r>
    </w:p>
    <w:p w:rsidR="00F163AA" w:rsidRDefault="00F163AA">
      <w:pPr>
        <w:widowControl w:val="0"/>
        <w:spacing w:before="120"/>
        <w:jc w:val="both"/>
        <w:rPr>
          <w:bCs/>
          <w:i/>
          <w:sz w:val="24"/>
        </w:rPr>
      </w:pPr>
    </w:p>
    <w:p w:rsidR="00FA5FA2" w:rsidRDefault="00FA5FA2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FA5FA2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439FD" w:rsidRDefault="00FA5FA2">
      <w:pPr>
        <w:pageBreakBefore/>
        <w:rPr>
          <w:b/>
          <w:sz w:val="24"/>
        </w:rPr>
      </w:pPr>
      <w:r w:rsidRPr="00490103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>
        <w:rPr>
          <w:b/>
          <w:sz w:val="24"/>
        </w:rPr>
        <w:t xml:space="preserve">Тематичний  план  </w:t>
      </w:r>
      <w:r w:rsidR="000A34F7">
        <w:rPr>
          <w:b/>
          <w:sz w:val="24"/>
        </w:rPr>
        <w:t xml:space="preserve">лекцій та </w:t>
      </w:r>
      <w:r w:rsidR="00F439FD">
        <w:rPr>
          <w:b/>
          <w:sz w:val="24"/>
        </w:rPr>
        <w:t>с</w:t>
      </w:r>
      <w:r w:rsidR="000A34F7">
        <w:rPr>
          <w:b/>
          <w:sz w:val="24"/>
        </w:rPr>
        <w:t>е</w:t>
      </w:r>
      <w:r w:rsidR="00F439FD">
        <w:rPr>
          <w:b/>
          <w:sz w:val="24"/>
        </w:rPr>
        <w:t>м</w:t>
      </w:r>
      <w:r w:rsidR="000A34F7">
        <w:rPr>
          <w:b/>
          <w:sz w:val="24"/>
        </w:rPr>
        <w:t>інарських</w:t>
      </w:r>
      <w:r>
        <w:rPr>
          <w:b/>
          <w:sz w:val="24"/>
        </w:rPr>
        <w:t xml:space="preserve">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FA5FA2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 w:rsidR="007F2DCD">
              <w:rPr>
                <w:b/>
                <w:sz w:val="24"/>
              </w:rPr>
              <w:t>омер і н</w:t>
            </w:r>
            <w:r>
              <w:rPr>
                <w:b/>
                <w:sz w:val="24"/>
              </w:rPr>
              <w:t>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</w:t>
            </w:r>
          </w:p>
        </w:tc>
      </w:tr>
      <w:tr w:rsidR="00FA5FA2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Default="00FA5FA2" w:rsidP="00F90465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FA5FA2" w:rsidRPr="00F90465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Pr="00F90465" w:rsidRDefault="005B7864" w:rsidP="00AE254B">
            <w:pPr>
              <w:snapToGrid w:val="0"/>
              <w:jc w:val="center"/>
              <w:rPr>
                <w:b/>
                <w:sz w:val="24"/>
              </w:rPr>
            </w:pPr>
            <w:r w:rsidRPr="00F90465">
              <w:rPr>
                <w:b/>
                <w:bCs/>
                <w:sz w:val="24"/>
              </w:rPr>
              <w:t>1</w:t>
            </w:r>
            <w:r w:rsidRPr="008339B1">
              <w:rPr>
                <w:b/>
                <w:bCs/>
                <w:sz w:val="24"/>
              </w:rPr>
              <w:t xml:space="preserve">. </w:t>
            </w:r>
            <w:r w:rsidR="00A5717A" w:rsidRPr="00A5717A">
              <w:rPr>
                <w:b/>
                <w:sz w:val="24"/>
              </w:rPr>
              <w:t xml:space="preserve">Теоретичні засади </w:t>
            </w:r>
            <w:r w:rsidR="00AE254B">
              <w:rPr>
                <w:b/>
                <w:sz w:val="24"/>
              </w:rPr>
              <w:t>дослідження ситуації постмодерну</w:t>
            </w:r>
          </w:p>
        </w:tc>
      </w:tr>
      <w:tr w:rsidR="000158C4" w:rsidRPr="008339B1" w:rsidTr="00D31C33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8339B1" w:rsidRDefault="000158C4">
            <w:pPr>
              <w:snapToGrid w:val="0"/>
              <w:jc w:val="center"/>
              <w:rPr>
                <w:sz w:val="22"/>
              </w:rPr>
            </w:pPr>
            <w:r w:rsidRPr="008339B1">
              <w:rPr>
                <w:sz w:val="22"/>
              </w:rPr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AE254B" w:rsidRDefault="004576F0" w:rsidP="00C116FD">
            <w:pPr>
              <w:rPr>
                <w:sz w:val="24"/>
              </w:rPr>
            </w:pPr>
            <w:r w:rsidRPr="00AE254B">
              <w:rPr>
                <w:sz w:val="24"/>
              </w:rPr>
              <w:t>Місце соціології постмодерну в історії соціологічної думки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8339B1" w:rsidRDefault="000158C4" w:rsidP="00C116FD">
            <w:pPr>
              <w:jc w:val="center"/>
              <w:rPr>
                <w:sz w:val="22"/>
              </w:rPr>
            </w:pPr>
            <w:r w:rsidRPr="008339B1">
              <w:rPr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158C4" w:rsidRPr="008339B1" w:rsidRDefault="008339B1" w:rsidP="00C11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158C4" w:rsidRPr="008339B1" w:rsidRDefault="00DF6F17" w:rsidP="005B0FA7">
            <w:pPr>
              <w:jc w:val="center"/>
              <w:rPr>
                <w:sz w:val="22"/>
              </w:rPr>
            </w:pPr>
            <w:r w:rsidRPr="008339B1">
              <w:rPr>
                <w:sz w:val="22"/>
              </w:rPr>
              <w:t>1</w:t>
            </w:r>
            <w:r w:rsidR="00A5717A">
              <w:rPr>
                <w:sz w:val="22"/>
              </w:rPr>
              <w:t>0</w:t>
            </w:r>
          </w:p>
        </w:tc>
      </w:tr>
      <w:tr w:rsidR="000158C4" w:rsidRPr="008339B1" w:rsidTr="00D31C33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8339B1" w:rsidRDefault="00F439FD">
            <w:pPr>
              <w:snapToGrid w:val="0"/>
              <w:jc w:val="center"/>
              <w:rPr>
                <w:sz w:val="22"/>
              </w:rPr>
            </w:pPr>
            <w:r w:rsidRPr="008339B1">
              <w:rPr>
                <w:bCs/>
                <w:sz w:val="22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AE254B" w:rsidRDefault="004576F0" w:rsidP="00C116FD">
            <w:pPr>
              <w:rPr>
                <w:sz w:val="24"/>
              </w:rPr>
            </w:pPr>
            <w:r w:rsidRPr="00AE254B">
              <w:rPr>
                <w:sz w:val="24"/>
              </w:rPr>
              <w:t>Характеристика  “ситуації  постмодерну”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8339B1" w:rsidRDefault="00AE254B" w:rsidP="00C11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8339B1" w:rsidRDefault="00A5717A" w:rsidP="00C116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158C4" w:rsidRPr="008339B1" w:rsidRDefault="008339B1" w:rsidP="00A571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A5717A">
              <w:rPr>
                <w:sz w:val="22"/>
              </w:rPr>
              <w:t>0</w:t>
            </w:r>
          </w:p>
        </w:tc>
      </w:tr>
      <w:tr w:rsidR="008339B1" w:rsidRPr="008339B1" w:rsidTr="00C32469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Pr="008339B1" w:rsidRDefault="008339B1" w:rsidP="00C32469">
            <w:pPr>
              <w:snapToGrid w:val="0"/>
              <w:jc w:val="center"/>
              <w:rPr>
                <w:bCs/>
                <w:sz w:val="22"/>
              </w:rPr>
            </w:pPr>
            <w:r w:rsidRPr="008339B1">
              <w:rPr>
                <w:bCs/>
                <w:sz w:val="22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39B1" w:rsidRPr="00AE254B" w:rsidRDefault="004576F0" w:rsidP="00C32469">
            <w:pPr>
              <w:rPr>
                <w:sz w:val="24"/>
              </w:rPr>
            </w:pPr>
            <w:proofErr w:type="spellStart"/>
            <w:r w:rsidRPr="00AE254B">
              <w:rPr>
                <w:sz w:val="24"/>
              </w:rPr>
              <w:t>Постмодерн</w:t>
            </w:r>
            <w:proofErr w:type="spellEnd"/>
            <w:r w:rsidRPr="00AE254B">
              <w:rPr>
                <w:sz w:val="24"/>
              </w:rPr>
              <w:t xml:space="preserve"> як  соціокультурне явище  та  інтерпретація новітнього  етапу   розвитку суспільства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39B1" w:rsidRPr="008339B1" w:rsidRDefault="00AE254B" w:rsidP="00C3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339B1" w:rsidRPr="008339B1" w:rsidRDefault="00A5717A" w:rsidP="00C324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339B1" w:rsidRPr="008339B1" w:rsidRDefault="008339B1" w:rsidP="005B0FA7">
            <w:pPr>
              <w:jc w:val="center"/>
              <w:rPr>
                <w:sz w:val="22"/>
              </w:rPr>
            </w:pPr>
            <w:r w:rsidRPr="008339B1">
              <w:rPr>
                <w:sz w:val="22"/>
              </w:rPr>
              <w:t>1</w:t>
            </w:r>
            <w:r w:rsidR="005B0FA7">
              <w:rPr>
                <w:sz w:val="22"/>
              </w:rPr>
              <w:t>0</w:t>
            </w:r>
          </w:p>
        </w:tc>
      </w:tr>
      <w:tr w:rsidR="000158C4" w:rsidRPr="00F90465" w:rsidTr="00D31C33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F90465" w:rsidRDefault="000158C4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F90465" w:rsidRDefault="000158C4" w:rsidP="00C116FD">
            <w:pPr>
              <w:rPr>
                <w:i/>
                <w:sz w:val="24"/>
              </w:rPr>
            </w:pPr>
            <w:r w:rsidRPr="00F90465">
              <w:rPr>
                <w:i/>
                <w:sz w:val="24"/>
              </w:rPr>
              <w:t>Модульна контрольна робота</w:t>
            </w:r>
            <w:r w:rsidR="00F90465" w:rsidRPr="00F90465">
              <w:rPr>
                <w:i/>
                <w:sz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F90465" w:rsidRDefault="000158C4" w:rsidP="00C116FD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F90465" w:rsidRDefault="000158C4" w:rsidP="00C116FD">
            <w:pPr>
              <w:jc w:val="center"/>
              <w:rPr>
                <w:sz w:val="24"/>
              </w:rPr>
            </w:pPr>
            <w:r w:rsidRPr="00F90465">
              <w:rPr>
                <w:sz w:val="24"/>
              </w:rPr>
              <w:t xml:space="preserve"> </w:t>
            </w:r>
            <w:r w:rsidR="00F439FD"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158C4" w:rsidRPr="00F90465" w:rsidRDefault="000158C4" w:rsidP="00C116FD">
            <w:pPr>
              <w:jc w:val="center"/>
              <w:rPr>
                <w:sz w:val="24"/>
              </w:rPr>
            </w:pPr>
          </w:p>
        </w:tc>
      </w:tr>
      <w:tr w:rsidR="000158C4" w:rsidRPr="00F90465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F90465" w:rsidRDefault="000158C4" w:rsidP="00AE254B">
            <w:pPr>
              <w:snapToGrid w:val="0"/>
              <w:jc w:val="center"/>
              <w:rPr>
                <w:sz w:val="24"/>
              </w:rPr>
            </w:pPr>
            <w:r w:rsidRPr="00F90465">
              <w:rPr>
                <w:b/>
                <w:bCs/>
                <w:sz w:val="24"/>
              </w:rPr>
              <w:t xml:space="preserve">2. </w:t>
            </w:r>
            <w:r w:rsidR="00AE254B">
              <w:rPr>
                <w:b/>
                <w:sz w:val="24"/>
              </w:rPr>
              <w:t>Основні постмодерністські концепції</w:t>
            </w:r>
          </w:p>
        </w:tc>
      </w:tr>
      <w:tr w:rsidR="00F439FD" w:rsidRPr="00F90465" w:rsidTr="00EF4C46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9FD" w:rsidRPr="00F90465" w:rsidRDefault="00AE254B" w:rsidP="00F439F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9FD" w:rsidRPr="00AE254B" w:rsidRDefault="00AE254B" w:rsidP="00DF6F17">
            <w:pPr>
              <w:rPr>
                <w:sz w:val="24"/>
              </w:rPr>
            </w:pPr>
            <w:r w:rsidRPr="00AE254B">
              <w:rPr>
                <w:sz w:val="24"/>
              </w:rPr>
              <w:t xml:space="preserve">Французький  </w:t>
            </w:r>
            <w:proofErr w:type="spellStart"/>
            <w:r w:rsidRPr="00AE254B">
              <w:rPr>
                <w:sz w:val="24"/>
              </w:rPr>
              <w:t>постмодерн</w:t>
            </w:r>
            <w:proofErr w:type="spellEnd"/>
            <w:r w:rsidRPr="00AE254B">
              <w:rPr>
                <w:sz w:val="24"/>
              </w:rPr>
              <w:t xml:space="preserve">  і  криза    класичної  раціоналістичної  традиції.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9FD" w:rsidRPr="00F90465" w:rsidRDefault="00AE254B" w:rsidP="00F439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9FD" w:rsidRPr="00F90465" w:rsidRDefault="005B0FA7" w:rsidP="00F439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39FD" w:rsidRPr="00F90465" w:rsidRDefault="00DF6F17" w:rsidP="005B0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5717A">
              <w:rPr>
                <w:sz w:val="24"/>
              </w:rPr>
              <w:t>0</w:t>
            </w:r>
          </w:p>
        </w:tc>
      </w:tr>
      <w:tr w:rsidR="00F439FD" w:rsidRPr="00F90465" w:rsidTr="00EF4C46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9FD" w:rsidRPr="00F90465" w:rsidRDefault="00AE254B" w:rsidP="00F439F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9FD" w:rsidRPr="00AE254B" w:rsidRDefault="00AE254B" w:rsidP="00F439FD">
            <w:pPr>
              <w:rPr>
                <w:sz w:val="24"/>
              </w:rPr>
            </w:pPr>
            <w:r w:rsidRPr="00AE254B">
              <w:rPr>
                <w:color w:val="000000"/>
                <w:sz w:val="24"/>
              </w:rPr>
              <w:t xml:space="preserve">Теоретичні   засади   соціології </w:t>
            </w:r>
            <w:proofErr w:type="spellStart"/>
            <w:r w:rsidRPr="00AE254B">
              <w:rPr>
                <w:color w:val="000000"/>
                <w:sz w:val="24"/>
              </w:rPr>
              <w:t>П.Бурдьє</w:t>
            </w:r>
            <w:proofErr w:type="spellEnd"/>
            <w:r w:rsidRPr="00AE254B">
              <w:rPr>
                <w:color w:val="000000"/>
                <w:sz w:val="24"/>
              </w:rPr>
              <w:t xml:space="preserve">  та  його  школи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9FD" w:rsidRPr="00F90465" w:rsidRDefault="00A5717A" w:rsidP="00F439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F439FD" w:rsidRPr="005B0FA7" w:rsidRDefault="00A5717A" w:rsidP="00F439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39FD" w:rsidRPr="00F90465" w:rsidRDefault="00DF6F17" w:rsidP="005B0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B0FA7">
              <w:rPr>
                <w:sz w:val="24"/>
              </w:rPr>
              <w:t>0</w:t>
            </w:r>
          </w:p>
        </w:tc>
      </w:tr>
      <w:tr w:rsidR="00A5717A" w:rsidRPr="00F90465" w:rsidTr="00E43C1B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17A" w:rsidRPr="00F90465" w:rsidRDefault="00AE254B" w:rsidP="00E43C1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717A" w:rsidRPr="00AE254B" w:rsidRDefault="00AE254B" w:rsidP="00E43C1B">
            <w:pPr>
              <w:rPr>
                <w:sz w:val="24"/>
              </w:rPr>
            </w:pPr>
            <w:r w:rsidRPr="00AE254B">
              <w:rPr>
                <w:color w:val="000000"/>
                <w:sz w:val="24"/>
              </w:rPr>
              <w:t xml:space="preserve">Традиції історизму  та сучасний    німецький    </w:t>
            </w:r>
            <w:proofErr w:type="spellStart"/>
            <w:r w:rsidRPr="00AE254B">
              <w:rPr>
                <w:color w:val="000000"/>
                <w:sz w:val="24"/>
              </w:rPr>
              <w:t>постмодерн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717A" w:rsidRPr="00F90465" w:rsidRDefault="00A5717A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A5717A" w:rsidRDefault="00A5717A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17A" w:rsidRPr="00F90465" w:rsidRDefault="00A5717A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5717A" w:rsidRPr="00F90465" w:rsidTr="00E43C1B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17A" w:rsidRPr="00F90465" w:rsidRDefault="00AE254B" w:rsidP="00E43C1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717A" w:rsidRPr="00AE254B" w:rsidRDefault="00AE254B" w:rsidP="00E43C1B">
            <w:pPr>
              <w:rPr>
                <w:sz w:val="24"/>
              </w:rPr>
            </w:pPr>
            <w:proofErr w:type="spellStart"/>
            <w:r w:rsidRPr="00AE254B">
              <w:rPr>
                <w:color w:val="000000"/>
                <w:sz w:val="24"/>
              </w:rPr>
              <w:t>Постмодерн</w:t>
            </w:r>
            <w:proofErr w:type="spellEnd"/>
            <w:r w:rsidRPr="00AE254B">
              <w:rPr>
                <w:color w:val="000000"/>
                <w:sz w:val="24"/>
              </w:rPr>
              <w:t xml:space="preserve">  в  соціологічній  думці  Великої  Британії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717A" w:rsidRPr="00F90465" w:rsidRDefault="00AE254B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A5717A" w:rsidRDefault="00A5717A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17A" w:rsidRPr="00F90465" w:rsidRDefault="00A5717A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E254B" w:rsidRPr="00F90465" w:rsidTr="00E43C1B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54B" w:rsidRPr="00F90465" w:rsidRDefault="00AE254B" w:rsidP="00E43C1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254B" w:rsidRPr="00AE254B" w:rsidRDefault="00AE254B" w:rsidP="00E43C1B">
            <w:pPr>
              <w:rPr>
                <w:sz w:val="24"/>
              </w:rPr>
            </w:pPr>
            <w:r w:rsidRPr="00AE254B">
              <w:rPr>
                <w:sz w:val="24"/>
              </w:rPr>
              <w:t>Рецепція ідей  постмодерну в соціологічній  думці  постсоціалістичних  країн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254B" w:rsidRPr="00F90465" w:rsidRDefault="00AE254B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AE254B" w:rsidRDefault="00AE254B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E254B" w:rsidRPr="00F90465" w:rsidRDefault="00AE254B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5717A" w:rsidRPr="00F90465" w:rsidTr="00E43C1B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17A" w:rsidRPr="00F90465" w:rsidRDefault="00A5717A" w:rsidP="00E43C1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717A" w:rsidRPr="00F439FD" w:rsidRDefault="00A5717A" w:rsidP="00E43C1B">
            <w:pPr>
              <w:rPr>
                <w:i/>
                <w:sz w:val="24"/>
              </w:rPr>
            </w:pPr>
            <w:r w:rsidRPr="00F439FD">
              <w:rPr>
                <w:i/>
                <w:sz w:val="24"/>
              </w:rPr>
              <w:t>Модульна контрольна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5717A" w:rsidRPr="00F90465" w:rsidRDefault="00A5717A" w:rsidP="00E43C1B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A5717A" w:rsidRDefault="00A5717A" w:rsidP="00E43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17A" w:rsidRPr="00F90465" w:rsidRDefault="00A5717A" w:rsidP="00E43C1B">
            <w:pPr>
              <w:jc w:val="center"/>
              <w:rPr>
                <w:sz w:val="24"/>
              </w:rPr>
            </w:pPr>
          </w:p>
        </w:tc>
      </w:tr>
      <w:tr w:rsidR="00F439FD" w:rsidRPr="00F90465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39FD" w:rsidRPr="00F90465" w:rsidRDefault="00F439FD" w:rsidP="00F439F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439FD" w:rsidRPr="00F90465" w:rsidRDefault="00F439FD" w:rsidP="00F439FD">
            <w:pPr>
              <w:snapToGrid w:val="0"/>
              <w:rPr>
                <w:b/>
                <w:sz w:val="24"/>
              </w:rPr>
            </w:pPr>
            <w:r w:rsidRPr="00F90465">
              <w:rPr>
                <w:b/>
                <w:sz w:val="24"/>
              </w:rPr>
              <w:t>ВСЬОГО</w:t>
            </w:r>
            <w:r w:rsidRPr="00F90465">
              <w:rPr>
                <w:rStyle w:val="a4"/>
                <w:b/>
                <w:sz w:val="24"/>
                <w:lang w:val="ru-RU"/>
              </w:rPr>
              <w:footnoteReference w:id="2"/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39FD" w:rsidRPr="00F90465" w:rsidRDefault="005B0FA7" w:rsidP="00F439F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F439FD">
              <w:rPr>
                <w:b/>
                <w:sz w:val="24"/>
              </w:rPr>
              <w:t>0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439FD" w:rsidRPr="00F90465" w:rsidRDefault="00F439FD" w:rsidP="00F439FD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439FD" w:rsidRPr="00F90465" w:rsidRDefault="005B0FA7" w:rsidP="00F439F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F439FD">
              <w:rPr>
                <w:b/>
                <w:sz w:val="24"/>
              </w:rPr>
              <w:t>0</w:t>
            </w:r>
          </w:p>
        </w:tc>
      </w:tr>
    </w:tbl>
    <w:p w:rsidR="00FA5FA2" w:rsidRDefault="00FA5FA2">
      <w:pPr>
        <w:rPr>
          <w:sz w:val="24"/>
        </w:rPr>
      </w:pPr>
    </w:p>
    <w:p w:rsidR="00FA5FA2" w:rsidRDefault="00FA5FA2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 w:rsidR="005B0FA7">
        <w:rPr>
          <w:b/>
          <w:i/>
          <w:sz w:val="24"/>
          <w:lang w:val="ru-RU"/>
        </w:rPr>
        <w:t>12</w:t>
      </w:r>
      <w:r w:rsidR="00CB7791" w:rsidRPr="00E36AC1">
        <w:rPr>
          <w:b/>
          <w:i/>
          <w:sz w:val="24"/>
          <w:lang w:val="ru-RU"/>
        </w:rPr>
        <w:t>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  <w:r>
        <w:rPr>
          <w:rStyle w:val="a4"/>
          <w:i/>
          <w:sz w:val="24"/>
        </w:rPr>
        <w:footnoteReference w:id="3"/>
      </w:r>
      <w:r>
        <w:rPr>
          <w:i/>
          <w:sz w:val="24"/>
        </w:rPr>
        <w:t xml:space="preserve">, </w:t>
      </w:r>
      <w:r>
        <w:rPr>
          <w:sz w:val="24"/>
        </w:rPr>
        <w:t>в тому числі: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 w:rsidR="005B0FA7">
        <w:rPr>
          <w:b/>
          <w:i/>
          <w:sz w:val="24"/>
        </w:rPr>
        <w:t>2</w:t>
      </w:r>
      <w:r w:rsidR="00F90465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</w:t>
      </w:r>
      <w:r w:rsidR="00F90465">
        <w:rPr>
          <w:b/>
          <w:sz w:val="24"/>
        </w:rPr>
        <w:t>20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 w:rsidR="005B0FA7">
        <w:rPr>
          <w:b/>
          <w:i/>
          <w:sz w:val="24"/>
        </w:rPr>
        <w:t>8</w:t>
      </w:r>
      <w:r w:rsidR="00F439FD">
        <w:rPr>
          <w:b/>
          <w:i/>
          <w:sz w:val="24"/>
        </w:rPr>
        <w:t>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</w:p>
    <w:p w:rsidR="00F439FD" w:rsidRDefault="00F439FD">
      <w:pPr>
        <w:spacing w:before="120"/>
        <w:jc w:val="center"/>
        <w:rPr>
          <w:b/>
          <w:bCs/>
          <w:sz w:val="16"/>
          <w:szCs w:val="16"/>
        </w:rPr>
      </w:pPr>
    </w:p>
    <w:p w:rsidR="00FA5FA2" w:rsidRDefault="00FA5FA2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</w:t>
      </w:r>
      <w:r>
        <w:rPr>
          <w:rStyle w:val="a4"/>
          <w:b/>
          <w:sz w:val="24"/>
        </w:rPr>
        <w:footnoteReference w:id="4"/>
      </w:r>
      <w:r>
        <w:rPr>
          <w:b/>
          <w:sz w:val="24"/>
        </w:rPr>
        <w:t>:</w:t>
      </w:r>
    </w:p>
    <w:p w:rsidR="00FA5FA2" w:rsidRDefault="00FA5FA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DC6560" w:rsidRPr="00DC6560" w:rsidRDefault="00DC6560" w:rsidP="00DC6560">
      <w:pPr>
        <w:numPr>
          <w:ilvl w:val="0"/>
          <w:numId w:val="25"/>
        </w:numPr>
        <w:suppressAutoHyphens w:val="0"/>
        <w:jc w:val="both"/>
        <w:rPr>
          <w:rFonts w:cs="Times New Roman"/>
          <w:sz w:val="22"/>
          <w:lang w:eastAsia="ru-RU"/>
        </w:rPr>
      </w:pPr>
      <w:proofErr w:type="spellStart"/>
      <w:r w:rsidRPr="00DC6560">
        <w:rPr>
          <w:sz w:val="24"/>
        </w:rPr>
        <w:t>Бауман</w:t>
      </w:r>
      <w:proofErr w:type="spellEnd"/>
      <w:r w:rsidRPr="00DC6560">
        <w:rPr>
          <w:sz w:val="24"/>
        </w:rPr>
        <w:t xml:space="preserve"> З. </w:t>
      </w:r>
      <w:proofErr w:type="spellStart"/>
      <w:r w:rsidRPr="00DC6560">
        <w:rPr>
          <w:sz w:val="24"/>
        </w:rPr>
        <w:t>Философские</w:t>
      </w:r>
      <w:proofErr w:type="spellEnd"/>
      <w:r w:rsidRPr="00DC6560">
        <w:rPr>
          <w:sz w:val="24"/>
        </w:rPr>
        <w:t xml:space="preserve"> </w:t>
      </w:r>
      <w:proofErr w:type="spellStart"/>
      <w:r w:rsidRPr="00DC6560">
        <w:rPr>
          <w:sz w:val="24"/>
        </w:rPr>
        <w:t>связи</w:t>
      </w:r>
      <w:proofErr w:type="spellEnd"/>
      <w:r w:rsidRPr="00DC6560">
        <w:rPr>
          <w:sz w:val="24"/>
        </w:rPr>
        <w:t xml:space="preserve"> и </w:t>
      </w:r>
      <w:proofErr w:type="spellStart"/>
      <w:r w:rsidRPr="00DC6560">
        <w:rPr>
          <w:sz w:val="24"/>
        </w:rPr>
        <w:t>влечения</w:t>
      </w:r>
      <w:proofErr w:type="spellEnd"/>
      <w:r w:rsidRPr="00DC6560">
        <w:rPr>
          <w:sz w:val="24"/>
        </w:rPr>
        <w:t xml:space="preserve"> </w:t>
      </w:r>
      <w:proofErr w:type="spellStart"/>
      <w:r w:rsidRPr="00DC6560">
        <w:rPr>
          <w:sz w:val="24"/>
        </w:rPr>
        <w:t>постмодернистской</w:t>
      </w:r>
      <w:proofErr w:type="spellEnd"/>
      <w:r w:rsidRPr="00DC6560">
        <w:rPr>
          <w:sz w:val="24"/>
        </w:rPr>
        <w:t xml:space="preserve"> </w:t>
      </w:r>
      <w:proofErr w:type="spellStart"/>
      <w:r w:rsidRPr="00DC6560">
        <w:rPr>
          <w:sz w:val="24"/>
        </w:rPr>
        <w:t>социологии</w:t>
      </w:r>
      <w:proofErr w:type="spellEnd"/>
      <w:r w:rsidRPr="00DC6560">
        <w:rPr>
          <w:sz w:val="24"/>
        </w:rPr>
        <w:t xml:space="preserve">. // </w:t>
      </w:r>
      <w:proofErr w:type="spellStart"/>
      <w:r w:rsidRPr="00DC6560">
        <w:rPr>
          <w:sz w:val="24"/>
        </w:rPr>
        <w:t>Вопросы</w:t>
      </w:r>
      <w:proofErr w:type="spellEnd"/>
      <w:r w:rsidRPr="00DC6560">
        <w:rPr>
          <w:sz w:val="24"/>
        </w:rPr>
        <w:t xml:space="preserve"> </w:t>
      </w:r>
      <w:proofErr w:type="spellStart"/>
      <w:r w:rsidRPr="00DC6560">
        <w:rPr>
          <w:sz w:val="24"/>
        </w:rPr>
        <w:t>социологии</w:t>
      </w:r>
      <w:proofErr w:type="spellEnd"/>
      <w:r w:rsidRPr="00DC6560">
        <w:rPr>
          <w:sz w:val="24"/>
        </w:rPr>
        <w:t xml:space="preserve"> – 1992. – Т.2. №2</w:t>
      </w:r>
    </w:p>
    <w:p w:rsidR="00DC6560" w:rsidRPr="00DC6560" w:rsidRDefault="00DC6560" w:rsidP="00DC6560">
      <w:pPr>
        <w:numPr>
          <w:ilvl w:val="0"/>
          <w:numId w:val="25"/>
        </w:numPr>
        <w:suppressAutoHyphens w:val="0"/>
        <w:jc w:val="both"/>
        <w:rPr>
          <w:rFonts w:cs="Times New Roman"/>
          <w:sz w:val="22"/>
          <w:lang w:eastAsia="ru-RU"/>
        </w:rPr>
      </w:pPr>
      <w:proofErr w:type="spellStart"/>
      <w:r w:rsidRPr="00DC6560">
        <w:rPr>
          <w:sz w:val="24"/>
        </w:rPr>
        <w:t>Ильин</w:t>
      </w:r>
      <w:proofErr w:type="spellEnd"/>
      <w:r w:rsidRPr="00DC6560">
        <w:rPr>
          <w:sz w:val="24"/>
        </w:rPr>
        <w:t xml:space="preserve">  И.  </w:t>
      </w:r>
      <w:proofErr w:type="spellStart"/>
      <w:r w:rsidRPr="00DC6560">
        <w:rPr>
          <w:sz w:val="24"/>
        </w:rPr>
        <w:t>Постструктурализм</w:t>
      </w:r>
      <w:proofErr w:type="spellEnd"/>
      <w:r w:rsidRPr="00DC6560">
        <w:rPr>
          <w:sz w:val="24"/>
        </w:rPr>
        <w:t xml:space="preserve">.  </w:t>
      </w:r>
      <w:proofErr w:type="spellStart"/>
      <w:r w:rsidRPr="00DC6560">
        <w:rPr>
          <w:sz w:val="24"/>
        </w:rPr>
        <w:t>Деконструктивизм</w:t>
      </w:r>
      <w:proofErr w:type="spellEnd"/>
      <w:r w:rsidRPr="00DC6560">
        <w:rPr>
          <w:sz w:val="24"/>
        </w:rPr>
        <w:t xml:space="preserve">. </w:t>
      </w:r>
      <w:proofErr w:type="spellStart"/>
      <w:r w:rsidRPr="00DC6560">
        <w:rPr>
          <w:sz w:val="24"/>
        </w:rPr>
        <w:t>Постмодернизм</w:t>
      </w:r>
      <w:proofErr w:type="spellEnd"/>
      <w:r w:rsidRPr="00DC6560">
        <w:rPr>
          <w:sz w:val="24"/>
        </w:rPr>
        <w:t xml:space="preserve">. -  М.: </w:t>
      </w:r>
      <w:proofErr w:type="spellStart"/>
      <w:r w:rsidRPr="00DC6560">
        <w:rPr>
          <w:sz w:val="24"/>
        </w:rPr>
        <w:t>Интрада</w:t>
      </w:r>
      <w:proofErr w:type="spellEnd"/>
      <w:r w:rsidRPr="00DC6560">
        <w:rPr>
          <w:sz w:val="24"/>
        </w:rPr>
        <w:t>. 1996.  – 255</w:t>
      </w:r>
    </w:p>
    <w:p w:rsidR="00DC6560" w:rsidRPr="00DC6560" w:rsidRDefault="00DC6560" w:rsidP="00DC6560">
      <w:pPr>
        <w:numPr>
          <w:ilvl w:val="0"/>
          <w:numId w:val="25"/>
        </w:numPr>
        <w:suppressAutoHyphens w:val="0"/>
        <w:jc w:val="both"/>
        <w:rPr>
          <w:rFonts w:cs="Times New Roman"/>
          <w:sz w:val="22"/>
          <w:lang w:eastAsia="ru-RU"/>
        </w:rPr>
      </w:pPr>
      <w:proofErr w:type="spellStart"/>
      <w:r w:rsidRPr="00DC6560">
        <w:rPr>
          <w:sz w:val="24"/>
        </w:rPr>
        <w:t>Козловски</w:t>
      </w:r>
      <w:proofErr w:type="spellEnd"/>
      <w:r w:rsidRPr="00DC6560">
        <w:rPr>
          <w:sz w:val="24"/>
        </w:rPr>
        <w:t xml:space="preserve"> П.  Культура  постмодерна М.: </w:t>
      </w:r>
      <w:proofErr w:type="spellStart"/>
      <w:r w:rsidRPr="00DC6560">
        <w:rPr>
          <w:sz w:val="24"/>
        </w:rPr>
        <w:t>Изд</w:t>
      </w:r>
      <w:proofErr w:type="spellEnd"/>
      <w:r w:rsidRPr="00DC6560">
        <w:rPr>
          <w:sz w:val="24"/>
        </w:rPr>
        <w:t>-во “</w:t>
      </w:r>
      <w:proofErr w:type="spellStart"/>
      <w:r w:rsidRPr="00DC6560">
        <w:rPr>
          <w:sz w:val="24"/>
        </w:rPr>
        <w:t>Республика</w:t>
      </w:r>
      <w:proofErr w:type="spellEnd"/>
      <w:r w:rsidRPr="00DC6560">
        <w:rPr>
          <w:sz w:val="24"/>
        </w:rPr>
        <w:t>”, 1997</w:t>
      </w:r>
    </w:p>
    <w:p w:rsidR="00DC6560" w:rsidRPr="00DC6560" w:rsidRDefault="00DC6560" w:rsidP="00DC6560">
      <w:pPr>
        <w:numPr>
          <w:ilvl w:val="0"/>
          <w:numId w:val="25"/>
        </w:numPr>
        <w:suppressAutoHyphens w:val="0"/>
        <w:jc w:val="both"/>
        <w:rPr>
          <w:rFonts w:cs="Times New Roman"/>
          <w:sz w:val="22"/>
          <w:lang w:eastAsia="ru-RU"/>
        </w:rPr>
      </w:pPr>
      <w:r>
        <w:rPr>
          <w:sz w:val="24"/>
          <w:lang w:val="ru-RU"/>
        </w:rPr>
        <w:t xml:space="preserve"> </w:t>
      </w:r>
      <w:proofErr w:type="spellStart"/>
      <w:r w:rsidRPr="00DC6560">
        <w:rPr>
          <w:sz w:val="24"/>
        </w:rPr>
        <w:t>Постмодернизм</w:t>
      </w:r>
      <w:proofErr w:type="spellEnd"/>
      <w:r w:rsidRPr="00DC6560">
        <w:rPr>
          <w:sz w:val="24"/>
        </w:rPr>
        <w:t xml:space="preserve">.  </w:t>
      </w:r>
      <w:proofErr w:type="spellStart"/>
      <w:r w:rsidRPr="00DC6560">
        <w:rPr>
          <w:sz w:val="24"/>
        </w:rPr>
        <w:t>Энциклопедия</w:t>
      </w:r>
      <w:proofErr w:type="spellEnd"/>
      <w:r w:rsidRPr="00DC6560">
        <w:rPr>
          <w:sz w:val="24"/>
        </w:rPr>
        <w:t xml:space="preserve">.  -  </w:t>
      </w:r>
      <w:proofErr w:type="spellStart"/>
      <w:r w:rsidRPr="00DC6560">
        <w:rPr>
          <w:sz w:val="24"/>
        </w:rPr>
        <w:t>Минск</w:t>
      </w:r>
      <w:proofErr w:type="spellEnd"/>
      <w:r w:rsidRPr="00DC6560">
        <w:rPr>
          <w:sz w:val="24"/>
        </w:rPr>
        <w:t xml:space="preserve">: </w:t>
      </w:r>
      <w:proofErr w:type="spellStart"/>
      <w:r w:rsidRPr="00DC6560">
        <w:rPr>
          <w:sz w:val="24"/>
        </w:rPr>
        <w:t>Интерпрессервис</w:t>
      </w:r>
      <w:proofErr w:type="spellEnd"/>
      <w:r w:rsidRPr="00DC6560">
        <w:rPr>
          <w:sz w:val="24"/>
        </w:rPr>
        <w:t xml:space="preserve">,  </w:t>
      </w:r>
      <w:proofErr w:type="spellStart"/>
      <w:r w:rsidRPr="00DC6560">
        <w:rPr>
          <w:sz w:val="24"/>
        </w:rPr>
        <w:t>книжный</w:t>
      </w:r>
      <w:proofErr w:type="spellEnd"/>
      <w:r w:rsidRPr="00DC6560">
        <w:rPr>
          <w:sz w:val="24"/>
        </w:rPr>
        <w:t xml:space="preserve">  </w:t>
      </w:r>
      <w:proofErr w:type="spellStart"/>
      <w:r w:rsidRPr="00DC6560">
        <w:rPr>
          <w:sz w:val="24"/>
        </w:rPr>
        <w:t>дом</w:t>
      </w:r>
      <w:proofErr w:type="spellEnd"/>
      <w:r w:rsidRPr="00DC6560">
        <w:rPr>
          <w:sz w:val="24"/>
        </w:rPr>
        <w:t xml:space="preserve">,  2001. </w:t>
      </w:r>
      <w:r>
        <w:rPr>
          <w:sz w:val="24"/>
        </w:rPr>
        <w:t>-</w:t>
      </w:r>
      <w:r w:rsidRPr="00DC6560">
        <w:rPr>
          <w:sz w:val="24"/>
        </w:rPr>
        <w:t xml:space="preserve"> 1040</w:t>
      </w:r>
    </w:p>
    <w:p w:rsidR="00DC6560" w:rsidRPr="00DC6560" w:rsidRDefault="00DC6560" w:rsidP="00DC6560">
      <w:pPr>
        <w:numPr>
          <w:ilvl w:val="0"/>
          <w:numId w:val="25"/>
        </w:numPr>
        <w:suppressAutoHyphens w:val="0"/>
        <w:jc w:val="both"/>
        <w:rPr>
          <w:rFonts w:cs="Times New Roman"/>
          <w:sz w:val="22"/>
          <w:lang w:eastAsia="ru-RU"/>
        </w:rPr>
      </w:pPr>
      <w:r w:rsidRPr="00DC6560">
        <w:rPr>
          <w:sz w:val="24"/>
        </w:rPr>
        <w:t>Соболь О.М. Постмодернізм і майбутнє філософії. – К.,1997.</w:t>
      </w:r>
    </w:p>
    <w:p w:rsidR="00DC6560" w:rsidRPr="00DC6560" w:rsidRDefault="00DC6560" w:rsidP="00DC6560">
      <w:pPr>
        <w:numPr>
          <w:ilvl w:val="0"/>
          <w:numId w:val="25"/>
        </w:numPr>
        <w:suppressAutoHyphens w:val="0"/>
        <w:jc w:val="both"/>
        <w:rPr>
          <w:rFonts w:cs="Times New Roman"/>
          <w:sz w:val="22"/>
          <w:lang w:eastAsia="ru-RU"/>
        </w:rPr>
      </w:pPr>
      <w:proofErr w:type="spellStart"/>
      <w:r w:rsidRPr="00DC6560">
        <w:rPr>
          <w:sz w:val="24"/>
        </w:rPr>
        <w:t>Танчер</w:t>
      </w:r>
      <w:proofErr w:type="spellEnd"/>
      <w:r w:rsidRPr="00DC6560">
        <w:rPr>
          <w:sz w:val="24"/>
        </w:rPr>
        <w:t xml:space="preserve">  В.  Соціологія  та  ідеологія в  ракурсі     постмодерного  мислення.  //   Соціологія  :  теорія ,  методи,  маркетинг.</w:t>
      </w:r>
      <w:r>
        <w:rPr>
          <w:sz w:val="24"/>
        </w:rPr>
        <w:t xml:space="preserve">- </w:t>
      </w:r>
      <w:r w:rsidRPr="00DC6560">
        <w:rPr>
          <w:sz w:val="24"/>
        </w:rPr>
        <w:t xml:space="preserve">2000,  №4 </w:t>
      </w:r>
    </w:p>
    <w:p w:rsidR="00DC6560" w:rsidRPr="00DC6560" w:rsidRDefault="00DC6560" w:rsidP="00DC6560">
      <w:pPr>
        <w:numPr>
          <w:ilvl w:val="0"/>
          <w:numId w:val="25"/>
        </w:numPr>
        <w:suppressAutoHyphens w:val="0"/>
        <w:jc w:val="both"/>
        <w:rPr>
          <w:sz w:val="22"/>
        </w:rPr>
      </w:pPr>
      <w:proofErr w:type="gramStart"/>
      <w:r w:rsidRPr="00DC6560">
        <w:rPr>
          <w:sz w:val="24"/>
          <w:lang w:val="en-US"/>
        </w:rPr>
        <w:t>Giddens  Anthony</w:t>
      </w:r>
      <w:proofErr w:type="gramEnd"/>
      <w:r w:rsidRPr="00DC6560">
        <w:rPr>
          <w:sz w:val="24"/>
          <w:lang w:val="en-US"/>
        </w:rPr>
        <w:t xml:space="preserve">  The    Consequences  of  Modernity.  Stanford. 1990 Bauman Z. Intimation </w:t>
      </w:r>
      <w:proofErr w:type="gramStart"/>
      <w:r w:rsidRPr="00DC6560">
        <w:rPr>
          <w:sz w:val="24"/>
          <w:lang w:val="en-US"/>
        </w:rPr>
        <w:t>of  Postmodernity</w:t>
      </w:r>
      <w:proofErr w:type="gramEnd"/>
      <w:r w:rsidRPr="00DC6560">
        <w:rPr>
          <w:sz w:val="24"/>
          <w:lang w:val="en-US"/>
        </w:rPr>
        <w:t xml:space="preserve">. London. </w:t>
      </w:r>
      <w:proofErr w:type="spellStart"/>
      <w:r w:rsidRPr="00DC6560">
        <w:rPr>
          <w:sz w:val="24"/>
          <w:lang w:val="en-US"/>
        </w:rPr>
        <w:t>Routledg</w:t>
      </w:r>
      <w:proofErr w:type="spellEnd"/>
      <w:r w:rsidRPr="00DC6560">
        <w:rPr>
          <w:sz w:val="24"/>
          <w:lang w:val="en-US"/>
        </w:rPr>
        <w:t>. 1992.</w:t>
      </w:r>
    </w:p>
    <w:p w:rsidR="00A5717A" w:rsidRPr="00A5717A" w:rsidRDefault="00A5717A" w:rsidP="00DC6560">
      <w:pPr>
        <w:pStyle w:val="afa"/>
        <w:ind w:left="360"/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spacing w:before="1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Додаткова:</w:t>
      </w:r>
    </w:p>
    <w:p w:rsidR="00CC4823" w:rsidRDefault="00CC4823" w:rsidP="00CC4823">
      <w:pPr>
        <w:suppressAutoHyphens w:val="0"/>
        <w:jc w:val="both"/>
        <w:rPr>
          <w:sz w:val="24"/>
        </w:rPr>
      </w:pPr>
    </w:p>
    <w:p w:rsidR="00DC6560" w:rsidRPr="00DC6560" w:rsidRDefault="00DC6560" w:rsidP="00DC6560">
      <w:pPr>
        <w:numPr>
          <w:ilvl w:val="0"/>
          <w:numId w:val="28"/>
        </w:numPr>
        <w:suppressAutoHyphens w:val="0"/>
        <w:jc w:val="both"/>
        <w:rPr>
          <w:rFonts w:cs="Times New Roman"/>
          <w:sz w:val="22"/>
          <w:lang w:eastAsia="ru-RU"/>
        </w:rPr>
      </w:pPr>
      <w:bookmarkStart w:id="1" w:name="OLE_LINK5"/>
      <w:bookmarkStart w:id="2" w:name="OLE_LINK6"/>
      <w:r w:rsidRPr="00DC6560">
        <w:rPr>
          <w:sz w:val="22"/>
        </w:rPr>
        <w:lastRenderedPageBreak/>
        <w:t xml:space="preserve"> </w:t>
      </w:r>
      <w:proofErr w:type="spellStart"/>
      <w:r w:rsidRPr="00DC6560">
        <w:rPr>
          <w:sz w:val="24"/>
        </w:rPr>
        <w:t>Бауман</w:t>
      </w:r>
      <w:proofErr w:type="spellEnd"/>
      <w:r w:rsidRPr="00DC6560">
        <w:rPr>
          <w:sz w:val="24"/>
        </w:rPr>
        <w:t xml:space="preserve">  З.  </w:t>
      </w:r>
      <w:proofErr w:type="spellStart"/>
      <w:r w:rsidRPr="00DC6560">
        <w:rPr>
          <w:sz w:val="24"/>
        </w:rPr>
        <w:t>Социологическая</w:t>
      </w:r>
      <w:proofErr w:type="spellEnd"/>
      <w:r w:rsidRPr="00DC6560">
        <w:rPr>
          <w:sz w:val="24"/>
        </w:rPr>
        <w:t xml:space="preserve">  теорія  постмодерна. // </w:t>
      </w:r>
      <w:proofErr w:type="spellStart"/>
      <w:r w:rsidRPr="00DC6560">
        <w:rPr>
          <w:sz w:val="24"/>
        </w:rPr>
        <w:t>Человек</w:t>
      </w:r>
      <w:proofErr w:type="spellEnd"/>
      <w:r w:rsidRPr="00DC6560">
        <w:rPr>
          <w:sz w:val="24"/>
        </w:rPr>
        <w:t xml:space="preserve">  и </w:t>
      </w:r>
      <w:proofErr w:type="spellStart"/>
      <w:r w:rsidRPr="00DC6560">
        <w:rPr>
          <w:sz w:val="24"/>
        </w:rPr>
        <w:t>общество</w:t>
      </w:r>
      <w:proofErr w:type="spellEnd"/>
      <w:r w:rsidRPr="00DC6560">
        <w:rPr>
          <w:sz w:val="24"/>
        </w:rPr>
        <w:t xml:space="preserve">.  Хрестоматія,  </w:t>
      </w:r>
      <w:proofErr w:type="spellStart"/>
      <w:r w:rsidRPr="00DC6560">
        <w:rPr>
          <w:sz w:val="24"/>
        </w:rPr>
        <w:t>Под</w:t>
      </w:r>
      <w:proofErr w:type="spellEnd"/>
      <w:r w:rsidRPr="00DC6560">
        <w:rPr>
          <w:sz w:val="24"/>
        </w:rPr>
        <w:t xml:space="preserve">  ред.  С.А.  </w:t>
      </w:r>
      <w:proofErr w:type="spellStart"/>
      <w:r w:rsidRPr="00DC6560">
        <w:rPr>
          <w:sz w:val="24"/>
        </w:rPr>
        <w:t>Макеева</w:t>
      </w:r>
      <w:proofErr w:type="spellEnd"/>
      <w:r w:rsidRPr="00DC6560">
        <w:rPr>
          <w:sz w:val="24"/>
        </w:rPr>
        <w:t xml:space="preserve">.  К.:  </w:t>
      </w:r>
      <w:proofErr w:type="spellStart"/>
      <w:r w:rsidRPr="00DC6560">
        <w:rPr>
          <w:sz w:val="24"/>
        </w:rPr>
        <w:t>Ин</w:t>
      </w:r>
      <w:proofErr w:type="spellEnd"/>
      <w:r w:rsidRPr="00DC6560">
        <w:rPr>
          <w:sz w:val="24"/>
        </w:rPr>
        <w:t xml:space="preserve">-т  </w:t>
      </w:r>
      <w:proofErr w:type="spellStart"/>
      <w:r w:rsidRPr="00DC6560">
        <w:rPr>
          <w:sz w:val="24"/>
        </w:rPr>
        <w:t>социологии</w:t>
      </w:r>
      <w:proofErr w:type="spellEnd"/>
      <w:r w:rsidRPr="00DC6560">
        <w:rPr>
          <w:sz w:val="24"/>
        </w:rPr>
        <w:t xml:space="preserve">  НАН  </w:t>
      </w:r>
      <w:proofErr w:type="spellStart"/>
      <w:r w:rsidRPr="00DC6560">
        <w:rPr>
          <w:sz w:val="24"/>
        </w:rPr>
        <w:t>Украины</w:t>
      </w:r>
      <w:proofErr w:type="spellEnd"/>
      <w:r w:rsidRPr="00DC6560">
        <w:rPr>
          <w:sz w:val="24"/>
        </w:rPr>
        <w:t xml:space="preserve">,  1999.-  272  </w:t>
      </w:r>
    </w:p>
    <w:p w:rsidR="00DC6560" w:rsidRPr="00DC6560" w:rsidRDefault="00DC6560" w:rsidP="00DC6560">
      <w:pPr>
        <w:numPr>
          <w:ilvl w:val="0"/>
          <w:numId w:val="28"/>
        </w:numPr>
        <w:suppressAutoHyphens w:val="0"/>
        <w:jc w:val="both"/>
        <w:rPr>
          <w:rFonts w:cs="Times New Roman"/>
          <w:sz w:val="22"/>
          <w:lang w:eastAsia="ru-RU"/>
        </w:rPr>
      </w:pPr>
      <w:proofErr w:type="spellStart"/>
      <w:r w:rsidRPr="00DC6560">
        <w:rPr>
          <w:sz w:val="24"/>
        </w:rPr>
        <w:t>Бодрийяр</w:t>
      </w:r>
      <w:proofErr w:type="spellEnd"/>
      <w:r w:rsidRPr="00DC6560">
        <w:rPr>
          <w:sz w:val="24"/>
        </w:rPr>
        <w:t xml:space="preserve">  Ж. В  </w:t>
      </w:r>
      <w:proofErr w:type="spellStart"/>
      <w:r w:rsidRPr="00DC6560">
        <w:rPr>
          <w:sz w:val="24"/>
        </w:rPr>
        <w:t>тени</w:t>
      </w:r>
      <w:proofErr w:type="spellEnd"/>
      <w:r w:rsidRPr="00DC6560">
        <w:rPr>
          <w:sz w:val="24"/>
        </w:rPr>
        <w:t xml:space="preserve">     </w:t>
      </w:r>
      <w:proofErr w:type="spellStart"/>
      <w:r w:rsidRPr="00DC6560">
        <w:rPr>
          <w:sz w:val="24"/>
        </w:rPr>
        <w:t>молчаливого</w:t>
      </w:r>
      <w:proofErr w:type="spellEnd"/>
      <w:r w:rsidRPr="00DC6560">
        <w:rPr>
          <w:sz w:val="24"/>
        </w:rPr>
        <w:t xml:space="preserve">  </w:t>
      </w:r>
      <w:proofErr w:type="spellStart"/>
      <w:r w:rsidRPr="00DC6560">
        <w:rPr>
          <w:sz w:val="24"/>
        </w:rPr>
        <w:t>большинства</w:t>
      </w:r>
      <w:proofErr w:type="spellEnd"/>
      <w:r w:rsidRPr="00DC6560">
        <w:rPr>
          <w:sz w:val="24"/>
        </w:rPr>
        <w:t xml:space="preserve">. </w:t>
      </w:r>
      <w:proofErr w:type="spellStart"/>
      <w:r w:rsidRPr="00DC6560">
        <w:rPr>
          <w:sz w:val="24"/>
        </w:rPr>
        <w:t>Конец</w:t>
      </w:r>
      <w:proofErr w:type="spellEnd"/>
      <w:r w:rsidRPr="00DC6560">
        <w:rPr>
          <w:sz w:val="24"/>
        </w:rPr>
        <w:t xml:space="preserve">  </w:t>
      </w:r>
      <w:proofErr w:type="spellStart"/>
      <w:r w:rsidRPr="00DC6560">
        <w:rPr>
          <w:sz w:val="24"/>
        </w:rPr>
        <w:t>социального</w:t>
      </w:r>
      <w:proofErr w:type="spellEnd"/>
      <w:r w:rsidRPr="00DC6560">
        <w:rPr>
          <w:sz w:val="24"/>
        </w:rPr>
        <w:t xml:space="preserve"> .  </w:t>
      </w:r>
      <w:proofErr w:type="spellStart"/>
      <w:r w:rsidRPr="00DC6560">
        <w:rPr>
          <w:sz w:val="24"/>
        </w:rPr>
        <w:t>Екатеринбург</w:t>
      </w:r>
      <w:proofErr w:type="spellEnd"/>
      <w:r w:rsidRPr="00DC6560">
        <w:rPr>
          <w:sz w:val="24"/>
        </w:rPr>
        <w:t xml:space="preserve">.  </w:t>
      </w:r>
      <w:proofErr w:type="spellStart"/>
      <w:r w:rsidRPr="00DC6560">
        <w:rPr>
          <w:sz w:val="24"/>
        </w:rPr>
        <w:t>Изд</w:t>
      </w:r>
      <w:proofErr w:type="spellEnd"/>
      <w:r w:rsidRPr="00DC6560">
        <w:rPr>
          <w:sz w:val="24"/>
        </w:rPr>
        <w:t xml:space="preserve">-во  Уральського  </w:t>
      </w:r>
      <w:proofErr w:type="spellStart"/>
      <w:r w:rsidRPr="00DC6560">
        <w:rPr>
          <w:sz w:val="24"/>
        </w:rPr>
        <w:t>университета</w:t>
      </w:r>
      <w:proofErr w:type="spellEnd"/>
      <w:r w:rsidRPr="00DC6560">
        <w:rPr>
          <w:sz w:val="24"/>
        </w:rPr>
        <w:t xml:space="preserve">.  2000  -96с. </w:t>
      </w:r>
    </w:p>
    <w:p w:rsidR="00DC6560" w:rsidRPr="00DC6560" w:rsidRDefault="00DC6560" w:rsidP="00DC6560">
      <w:pPr>
        <w:numPr>
          <w:ilvl w:val="0"/>
          <w:numId w:val="28"/>
        </w:numPr>
        <w:suppressAutoHyphens w:val="0"/>
        <w:jc w:val="both"/>
        <w:rPr>
          <w:rFonts w:cs="Times New Roman"/>
          <w:sz w:val="22"/>
          <w:lang w:eastAsia="ru-RU"/>
        </w:rPr>
      </w:pPr>
      <w:proofErr w:type="spellStart"/>
      <w:r>
        <w:rPr>
          <w:sz w:val="24"/>
        </w:rPr>
        <w:t>Бурдьє</w:t>
      </w:r>
      <w:proofErr w:type="spellEnd"/>
      <w:r w:rsidRPr="00DC6560">
        <w:rPr>
          <w:sz w:val="24"/>
        </w:rPr>
        <w:t xml:space="preserve"> П</w:t>
      </w:r>
      <w:r>
        <w:rPr>
          <w:sz w:val="24"/>
        </w:rPr>
        <w:t>.</w:t>
      </w:r>
      <w:r w:rsidRPr="00DC6560">
        <w:rPr>
          <w:sz w:val="24"/>
        </w:rPr>
        <w:t xml:space="preserve"> Начала, М.:</w:t>
      </w:r>
      <w:r w:rsidRPr="00DC6560">
        <w:rPr>
          <w:sz w:val="24"/>
          <w:lang w:val="en-US"/>
        </w:rPr>
        <w:t>Socio</w:t>
      </w:r>
      <w:r w:rsidRPr="00DC6560">
        <w:rPr>
          <w:sz w:val="24"/>
        </w:rPr>
        <w:t>-</w:t>
      </w:r>
      <w:r w:rsidRPr="00DC6560">
        <w:rPr>
          <w:sz w:val="24"/>
          <w:lang w:val="en-US"/>
        </w:rPr>
        <w:t>Logos</w:t>
      </w:r>
      <w:r w:rsidRPr="00DC6560">
        <w:rPr>
          <w:sz w:val="24"/>
        </w:rPr>
        <w:t>, 1994.</w:t>
      </w:r>
    </w:p>
    <w:p w:rsidR="00DC6560" w:rsidRPr="00DC6560" w:rsidRDefault="00DC6560" w:rsidP="00DC6560">
      <w:pPr>
        <w:numPr>
          <w:ilvl w:val="0"/>
          <w:numId w:val="28"/>
        </w:numPr>
        <w:suppressAutoHyphens w:val="0"/>
        <w:jc w:val="both"/>
        <w:rPr>
          <w:rFonts w:cs="Times New Roman"/>
          <w:sz w:val="22"/>
          <w:lang w:eastAsia="ru-RU"/>
        </w:rPr>
      </w:pPr>
      <w:proofErr w:type="spellStart"/>
      <w:r w:rsidRPr="00DC6560">
        <w:rPr>
          <w:sz w:val="24"/>
        </w:rPr>
        <w:t>Габермас</w:t>
      </w:r>
      <w:proofErr w:type="spellEnd"/>
      <w:r w:rsidRPr="00DC6560">
        <w:rPr>
          <w:sz w:val="24"/>
        </w:rPr>
        <w:t xml:space="preserve">  Ю.  Філософський   дискурс  Модерну. К.  2001 </w:t>
      </w:r>
    </w:p>
    <w:p w:rsidR="00DC6560" w:rsidRPr="00DC6560" w:rsidRDefault="00DC6560" w:rsidP="00DC6560">
      <w:pPr>
        <w:numPr>
          <w:ilvl w:val="0"/>
          <w:numId w:val="28"/>
        </w:numPr>
        <w:suppressAutoHyphens w:val="0"/>
        <w:jc w:val="both"/>
        <w:rPr>
          <w:rFonts w:cs="Times New Roman"/>
          <w:sz w:val="22"/>
          <w:lang w:eastAsia="ru-RU"/>
        </w:rPr>
      </w:pPr>
      <w:proofErr w:type="spellStart"/>
      <w:r w:rsidRPr="00DC6560">
        <w:rPr>
          <w:sz w:val="24"/>
        </w:rPr>
        <w:t>Делез</w:t>
      </w:r>
      <w:proofErr w:type="spellEnd"/>
      <w:r w:rsidRPr="00DC6560">
        <w:rPr>
          <w:sz w:val="24"/>
        </w:rPr>
        <w:t xml:space="preserve"> Ж. ,  </w:t>
      </w:r>
      <w:proofErr w:type="spellStart"/>
      <w:r w:rsidRPr="00DC6560">
        <w:rPr>
          <w:sz w:val="24"/>
        </w:rPr>
        <w:t>Гватари</w:t>
      </w:r>
      <w:proofErr w:type="spellEnd"/>
      <w:r w:rsidRPr="00DC6560">
        <w:rPr>
          <w:sz w:val="24"/>
        </w:rPr>
        <w:t xml:space="preserve"> Ф. </w:t>
      </w:r>
      <w:proofErr w:type="spellStart"/>
      <w:r w:rsidRPr="00DC6560">
        <w:rPr>
          <w:sz w:val="24"/>
        </w:rPr>
        <w:t>Капитализм</w:t>
      </w:r>
      <w:proofErr w:type="spellEnd"/>
      <w:r w:rsidRPr="00DC6560">
        <w:rPr>
          <w:sz w:val="24"/>
        </w:rPr>
        <w:t xml:space="preserve"> и  </w:t>
      </w:r>
      <w:proofErr w:type="spellStart"/>
      <w:r w:rsidRPr="00DC6560">
        <w:rPr>
          <w:sz w:val="24"/>
        </w:rPr>
        <w:t>шизофрения</w:t>
      </w:r>
      <w:proofErr w:type="spellEnd"/>
      <w:r w:rsidRPr="00DC6560">
        <w:rPr>
          <w:sz w:val="24"/>
        </w:rPr>
        <w:t>.  Анти-</w:t>
      </w:r>
      <w:proofErr w:type="spellStart"/>
      <w:r w:rsidRPr="00DC6560">
        <w:rPr>
          <w:sz w:val="24"/>
        </w:rPr>
        <w:t>Эдип</w:t>
      </w:r>
      <w:proofErr w:type="spellEnd"/>
      <w:r w:rsidRPr="00DC6560">
        <w:rPr>
          <w:sz w:val="24"/>
        </w:rPr>
        <w:t>.  -  М.,1990.- 107</w:t>
      </w:r>
    </w:p>
    <w:p w:rsidR="00DC6560" w:rsidRPr="00DC6560" w:rsidRDefault="00DC6560" w:rsidP="00DC6560">
      <w:pPr>
        <w:numPr>
          <w:ilvl w:val="0"/>
          <w:numId w:val="28"/>
        </w:numPr>
        <w:suppressAutoHyphens w:val="0"/>
        <w:jc w:val="both"/>
        <w:rPr>
          <w:rFonts w:cs="Times New Roman"/>
          <w:sz w:val="22"/>
          <w:lang w:eastAsia="ru-RU"/>
        </w:rPr>
      </w:pPr>
      <w:proofErr w:type="spellStart"/>
      <w:r w:rsidRPr="00DC6560">
        <w:rPr>
          <w:sz w:val="24"/>
        </w:rPr>
        <w:t>Деррида</w:t>
      </w:r>
      <w:proofErr w:type="spellEnd"/>
      <w:r w:rsidRPr="00DC6560">
        <w:rPr>
          <w:sz w:val="24"/>
        </w:rPr>
        <w:t xml:space="preserve"> Ж. Структура, знак и </w:t>
      </w:r>
      <w:proofErr w:type="spellStart"/>
      <w:r w:rsidRPr="00DC6560">
        <w:rPr>
          <w:sz w:val="24"/>
        </w:rPr>
        <w:t>игра</w:t>
      </w:r>
      <w:proofErr w:type="spellEnd"/>
      <w:r w:rsidRPr="00DC6560">
        <w:rPr>
          <w:sz w:val="24"/>
        </w:rPr>
        <w:t xml:space="preserve"> в  дискурсе </w:t>
      </w:r>
      <w:proofErr w:type="spellStart"/>
      <w:r w:rsidRPr="00DC6560">
        <w:rPr>
          <w:sz w:val="24"/>
        </w:rPr>
        <w:t>гуманитарных</w:t>
      </w:r>
      <w:proofErr w:type="spellEnd"/>
      <w:r w:rsidRPr="00DC6560">
        <w:rPr>
          <w:sz w:val="24"/>
        </w:rPr>
        <w:t xml:space="preserve"> наук. // </w:t>
      </w:r>
      <w:proofErr w:type="spellStart"/>
      <w:r w:rsidRPr="00DC6560">
        <w:rPr>
          <w:sz w:val="24"/>
        </w:rPr>
        <w:t>Французская</w:t>
      </w:r>
      <w:proofErr w:type="spellEnd"/>
      <w:r w:rsidRPr="00DC6560">
        <w:rPr>
          <w:sz w:val="24"/>
        </w:rPr>
        <w:t xml:space="preserve">  </w:t>
      </w:r>
      <w:proofErr w:type="spellStart"/>
      <w:r w:rsidRPr="00DC6560">
        <w:rPr>
          <w:sz w:val="24"/>
        </w:rPr>
        <w:t>семиотика</w:t>
      </w:r>
      <w:proofErr w:type="spellEnd"/>
      <w:r w:rsidRPr="00DC6560">
        <w:rPr>
          <w:sz w:val="24"/>
        </w:rPr>
        <w:t xml:space="preserve"> : от  </w:t>
      </w:r>
      <w:proofErr w:type="spellStart"/>
      <w:r w:rsidRPr="00DC6560">
        <w:rPr>
          <w:sz w:val="24"/>
        </w:rPr>
        <w:t>структурализма</w:t>
      </w:r>
      <w:proofErr w:type="spellEnd"/>
      <w:r w:rsidRPr="00DC6560">
        <w:rPr>
          <w:sz w:val="24"/>
        </w:rPr>
        <w:t xml:space="preserve">  к  </w:t>
      </w:r>
      <w:proofErr w:type="spellStart"/>
      <w:r w:rsidRPr="00DC6560">
        <w:rPr>
          <w:sz w:val="24"/>
        </w:rPr>
        <w:t>постструктурализму</w:t>
      </w:r>
      <w:proofErr w:type="spellEnd"/>
      <w:r w:rsidRPr="00DC6560">
        <w:rPr>
          <w:sz w:val="24"/>
        </w:rPr>
        <w:t xml:space="preserve">. Пер с </w:t>
      </w:r>
      <w:proofErr w:type="spellStart"/>
      <w:r w:rsidRPr="00DC6560">
        <w:rPr>
          <w:sz w:val="24"/>
        </w:rPr>
        <w:t>фр</w:t>
      </w:r>
      <w:proofErr w:type="spellEnd"/>
      <w:r w:rsidRPr="00DC6560">
        <w:rPr>
          <w:sz w:val="24"/>
        </w:rPr>
        <w:t xml:space="preserve">. Г.К. </w:t>
      </w:r>
      <w:proofErr w:type="spellStart"/>
      <w:r w:rsidRPr="00DC6560">
        <w:rPr>
          <w:sz w:val="24"/>
        </w:rPr>
        <w:t>Косикова</w:t>
      </w:r>
      <w:proofErr w:type="spellEnd"/>
      <w:r w:rsidRPr="00DC6560">
        <w:rPr>
          <w:sz w:val="24"/>
        </w:rPr>
        <w:t xml:space="preserve">. М.:  </w:t>
      </w:r>
      <w:proofErr w:type="spellStart"/>
      <w:r w:rsidRPr="00DC6560">
        <w:rPr>
          <w:sz w:val="24"/>
        </w:rPr>
        <w:t>Прогресс</w:t>
      </w:r>
      <w:proofErr w:type="spellEnd"/>
      <w:r w:rsidRPr="00DC6560">
        <w:rPr>
          <w:sz w:val="24"/>
        </w:rPr>
        <w:t>, 2000</w:t>
      </w:r>
    </w:p>
    <w:p w:rsidR="00DC6560" w:rsidRPr="00DC6560" w:rsidRDefault="00DC6560" w:rsidP="00DC6560">
      <w:pPr>
        <w:numPr>
          <w:ilvl w:val="0"/>
          <w:numId w:val="28"/>
        </w:numPr>
        <w:suppressAutoHyphens w:val="0"/>
        <w:jc w:val="both"/>
        <w:rPr>
          <w:rFonts w:cs="Times New Roman"/>
          <w:sz w:val="22"/>
          <w:lang w:eastAsia="ru-RU"/>
        </w:rPr>
      </w:pPr>
      <w:proofErr w:type="spellStart"/>
      <w:r w:rsidRPr="00DC6560">
        <w:rPr>
          <w:sz w:val="24"/>
        </w:rPr>
        <w:t>Кристева</w:t>
      </w:r>
      <w:proofErr w:type="spellEnd"/>
      <w:r w:rsidRPr="00DC6560">
        <w:rPr>
          <w:sz w:val="24"/>
        </w:rPr>
        <w:t xml:space="preserve"> Ю.  </w:t>
      </w:r>
      <w:proofErr w:type="spellStart"/>
      <w:r w:rsidRPr="00DC6560">
        <w:rPr>
          <w:sz w:val="24"/>
        </w:rPr>
        <w:t>Разрушение</w:t>
      </w:r>
      <w:proofErr w:type="spellEnd"/>
      <w:r w:rsidRPr="00DC6560">
        <w:rPr>
          <w:sz w:val="24"/>
        </w:rPr>
        <w:t xml:space="preserve">  </w:t>
      </w:r>
      <w:proofErr w:type="spellStart"/>
      <w:r w:rsidRPr="00DC6560">
        <w:rPr>
          <w:sz w:val="24"/>
        </w:rPr>
        <w:t>поэтики</w:t>
      </w:r>
      <w:proofErr w:type="spellEnd"/>
      <w:r w:rsidRPr="00DC6560">
        <w:rPr>
          <w:sz w:val="24"/>
        </w:rPr>
        <w:t xml:space="preserve">. // </w:t>
      </w:r>
      <w:proofErr w:type="spellStart"/>
      <w:r w:rsidRPr="00DC6560">
        <w:rPr>
          <w:sz w:val="24"/>
        </w:rPr>
        <w:t>Французская</w:t>
      </w:r>
      <w:proofErr w:type="spellEnd"/>
      <w:r w:rsidRPr="00DC6560">
        <w:rPr>
          <w:sz w:val="24"/>
        </w:rPr>
        <w:t xml:space="preserve">  </w:t>
      </w:r>
      <w:proofErr w:type="spellStart"/>
      <w:r w:rsidRPr="00DC6560">
        <w:rPr>
          <w:sz w:val="24"/>
        </w:rPr>
        <w:t>семиотика</w:t>
      </w:r>
      <w:proofErr w:type="spellEnd"/>
      <w:r w:rsidRPr="00DC6560">
        <w:rPr>
          <w:sz w:val="24"/>
        </w:rPr>
        <w:t xml:space="preserve"> : от  </w:t>
      </w:r>
      <w:proofErr w:type="spellStart"/>
      <w:r w:rsidRPr="00DC6560">
        <w:rPr>
          <w:sz w:val="24"/>
        </w:rPr>
        <w:t>структурализма</w:t>
      </w:r>
      <w:proofErr w:type="spellEnd"/>
      <w:r w:rsidRPr="00DC6560">
        <w:rPr>
          <w:sz w:val="24"/>
        </w:rPr>
        <w:t xml:space="preserve">  к  </w:t>
      </w:r>
      <w:proofErr w:type="spellStart"/>
      <w:r w:rsidRPr="00DC6560">
        <w:rPr>
          <w:sz w:val="24"/>
        </w:rPr>
        <w:t>постструктурализму</w:t>
      </w:r>
      <w:proofErr w:type="spellEnd"/>
      <w:r w:rsidRPr="00DC6560">
        <w:rPr>
          <w:sz w:val="24"/>
        </w:rPr>
        <w:t xml:space="preserve">. Пер с </w:t>
      </w:r>
      <w:proofErr w:type="spellStart"/>
      <w:r w:rsidRPr="00DC6560">
        <w:rPr>
          <w:sz w:val="24"/>
        </w:rPr>
        <w:t>фр</w:t>
      </w:r>
      <w:proofErr w:type="spellEnd"/>
      <w:r w:rsidRPr="00DC6560">
        <w:rPr>
          <w:sz w:val="24"/>
        </w:rPr>
        <w:t xml:space="preserve">. Г.К. </w:t>
      </w:r>
      <w:proofErr w:type="spellStart"/>
      <w:r w:rsidRPr="00DC6560">
        <w:rPr>
          <w:sz w:val="24"/>
        </w:rPr>
        <w:t>Косикова</w:t>
      </w:r>
      <w:proofErr w:type="spellEnd"/>
      <w:r w:rsidRPr="00DC6560">
        <w:rPr>
          <w:sz w:val="24"/>
        </w:rPr>
        <w:t xml:space="preserve">.. М.:  </w:t>
      </w:r>
      <w:proofErr w:type="spellStart"/>
      <w:r w:rsidRPr="00DC6560">
        <w:rPr>
          <w:sz w:val="24"/>
        </w:rPr>
        <w:t>Прогресс</w:t>
      </w:r>
      <w:proofErr w:type="spellEnd"/>
      <w:r w:rsidRPr="00DC6560">
        <w:rPr>
          <w:sz w:val="24"/>
        </w:rPr>
        <w:t>, 2000</w:t>
      </w:r>
    </w:p>
    <w:p w:rsidR="00DC6560" w:rsidRPr="00DC6560" w:rsidRDefault="00DC6560" w:rsidP="00DC6560">
      <w:pPr>
        <w:numPr>
          <w:ilvl w:val="0"/>
          <w:numId w:val="28"/>
        </w:numPr>
        <w:suppressAutoHyphens w:val="0"/>
        <w:jc w:val="both"/>
        <w:rPr>
          <w:rFonts w:cs="Times New Roman"/>
          <w:sz w:val="22"/>
          <w:lang w:eastAsia="ru-RU"/>
        </w:rPr>
      </w:pPr>
      <w:proofErr w:type="spellStart"/>
      <w:r w:rsidRPr="00DC6560">
        <w:rPr>
          <w:sz w:val="24"/>
        </w:rPr>
        <w:t>Лакан</w:t>
      </w:r>
      <w:proofErr w:type="spellEnd"/>
      <w:r w:rsidRPr="00DC6560">
        <w:rPr>
          <w:sz w:val="24"/>
        </w:rPr>
        <w:t xml:space="preserve"> Ж.  </w:t>
      </w:r>
      <w:proofErr w:type="spellStart"/>
      <w:r w:rsidRPr="00DC6560">
        <w:rPr>
          <w:sz w:val="24"/>
        </w:rPr>
        <w:t>Инстанция</w:t>
      </w:r>
      <w:proofErr w:type="spellEnd"/>
      <w:r w:rsidRPr="00DC6560">
        <w:rPr>
          <w:sz w:val="24"/>
        </w:rPr>
        <w:t xml:space="preserve">  </w:t>
      </w:r>
      <w:proofErr w:type="spellStart"/>
      <w:r w:rsidRPr="00DC6560">
        <w:rPr>
          <w:sz w:val="24"/>
        </w:rPr>
        <w:t>буквы</w:t>
      </w:r>
      <w:proofErr w:type="spellEnd"/>
      <w:r w:rsidRPr="00DC6560">
        <w:rPr>
          <w:sz w:val="24"/>
        </w:rPr>
        <w:t xml:space="preserve">, </w:t>
      </w:r>
      <w:proofErr w:type="spellStart"/>
      <w:r w:rsidRPr="00DC6560">
        <w:rPr>
          <w:sz w:val="24"/>
        </w:rPr>
        <w:t>или</w:t>
      </w:r>
      <w:proofErr w:type="spellEnd"/>
      <w:r w:rsidRPr="00DC6560">
        <w:rPr>
          <w:sz w:val="24"/>
        </w:rPr>
        <w:t xml:space="preserve">  судьба  раз ума  </w:t>
      </w:r>
      <w:proofErr w:type="spellStart"/>
      <w:r w:rsidRPr="00DC6560">
        <w:rPr>
          <w:sz w:val="24"/>
        </w:rPr>
        <w:t>после</w:t>
      </w:r>
      <w:proofErr w:type="spellEnd"/>
      <w:r w:rsidRPr="00DC6560">
        <w:rPr>
          <w:sz w:val="24"/>
        </w:rPr>
        <w:t xml:space="preserve">   Фрейда.  -  М.:  Логос,  1997. – 184</w:t>
      </w:r>
    </w:p>
    <w:p w:rsidR="00DC6560" w:rsidRPr="00DC6560" w:rsidRDefault="00DC6560" w:rsidP="00DC6560">
      <w:pPr>
        <w:numPr>
          <w:ilvl w:val="0"/>
          <w:numId w:val="28"/>
        </w:numPr>
        <w:suppressAutoHyphens w:val="0"/>
        <w:jc w:val="both"/>
        <w:rPr>
          <w:rFonts w:cs="Times New Roman"/>
          <w:sz w:val="22"/>
          <w:lang w:eastAsia="ru-RU"/>
        </w:rPr>
      </w:pPr>
      <w:proofErr w:type="spellStart"/>
      <w:r w:rsidRPr="00DC6560">
        <w:rPr>
          <w:sz w:val="24"/>
        </w:rPr>
        <w:t>Лиотар</w:t>
      </w:r>
      <w:proofErr w:type="spellEnd"/>
      <w:r w:rsidRPr="00DC6560">
        <w:rPr>
          <w:sz w:val="24"/>
        </w:rPr>
        <w:t xml:space="preserve">  Ж.Ф.  </w:t>
      </w:r>
      <w:proofErr w:type="spellStart"/>
      <w:r w:rsidRPr="00DC6560">
        <w:rPr>
          <w:sz w:val="24"/>
        </w:rPr>
        <w:t>Состояние</w:t>
      </w:r>
      <w:proofErr w:type="spellEnd"/>
      <w:r w:rsidRPr="00DC6560">
        <w:rPr>
          <w:sz w:val="24"/>
        </w:rPr>
        <w:t xml:space="preserve">    постмодерна http:// </w:t>
      </w:r>
      <w:proofErr w:type="spellStart"/>
      <w:r w:rsidRPr="00DC6560">
        <w:rPr>
          <w:sz w:val="24"/>
          <w:lang w:val="en-US"/>
        </w:rPr>
        <w:t>sociologos</w:t>
      </w:r>
      <w:proofErr w:type="spellEnd"/>
      <w:r w:rsidRPr="00DC6560">
        <w:rPr>
          <w:sz w:val="24"/>
        </w:rPr>
        <w:t>.</w:t>
      </w:r>
      <w:proofErr w:type="spellStart"/>
      <w:r w:rsidRPr="00DC6560">
        <w:rPr>
          <w:sz w:val="24"/>
          <w:lang w:val="en-US"/>
        </w:rPr>
        <w:t>narod</w:t>
      </w:r>
      <w:proofErr w:type="spellEnd"/>
      <w:r w:rsidRPr="00DC6560">
        <w:rPr>
          <w:sz w:val="24"/>
        </w:rPr>
        <w:t xml:space="preserve">. </w:t>
      </w:r>
      <w:proofErr w:type="spellStart"/>
      <w:r w:rsidRPr="00DC6560">
        <w:rPr>
          <w:sz w:val="24"/>
          <w:lang w:val="en-US"/>
        </w:rPr>
        <w:t>ru</w:t>
      </w:r>
      <w:proofErr w:type="spellEnd"/>
    </w:p>
    <w:p w:rsidR="00DC6560" w:rsidRPr="00DC6560" w:rsidRDefault="00DC6560" w:rsidP="00DC6560">
      <w:pPr>
        <w:numPr>
          <w:ilvl w:val="0"/>
          <w:numId w:val="28"/>
        </w:numPr>
        <w:suppressAutoHyphens w:val="0"/>
        <w:jc w:val="both"/>
        <w:rPr>
          <w:rFonts w:cs="Times New Roman"/>
          <w:sz w:val="22"/>
          <w:lang w:eastAsia="ru-RU"/>
        </w:rPr>
      </w:pPr>
      <w:r w:rsidRPr="00DC6560">
        <w:rPr>
          <w:sz w:val="24"/>
        </w:rPr>
        <w:t xml:space="preserve">Фуко  М.   </w:t>
      </w:r>
      <w:proofErr w:type="spellStart"/>
      <w:r w:rsidRPr="00DC6560">
        <w:rPr>
          <w:sz w:val="24"/>
        </w:rPr>
        <w:t>Забота</w:t>
      </w:r>
      <w:proofErr w:type="spellEnd"/>
      <w:r w:rsidRPr="00DC6560">
        <w:rPr>
          <w:sz w:val="24"/>
        </w:rPr>
        <w:t xml:space="preserve">  о  себе.  </w:t>
      </w:r>
      <w:proofErr w:type="spellStart"/>
      <w:r w:rsidRPr="00DC6560">
        <w:rPr>
          <w:sz w:val="24"/>
        </w:rPr>
        <w:t>История</w:t>
      </w:r>
      <w:proofErr w:type="spellEnd"/>
      <w:r w:rsidRPr="00DC6560">
        <w:rPr>
          <w:sz w:val="24"/>
        </w:rPr>
        <w:t xml:space="preserve">  сексуальності.  К.  :  </w:t>
      </w:r>
      <w:proofErr w:type="spellStart"/>
      <w:r w:rsidRPr="00DC6560">
        <w:rPr>
          <w:sz w:val="24"/>
        </w:rPr>
        <w:t>Грунт</w:t>
      </w:r>
      <w:proofErr w:type="spellEnd"/>
      <w:r w:rsidRPr="00DC6560">
        <w:rPr>
          <w:sz w:val="24"/>
        </w:rPr>
        <w:t>,  1998. -  249</w:t>
      </w:r>
    </w:p>
    <w:bookmarkEnd w:id="1"/>
    <w:bookmarkEnd w:id="2"/>
    <w:p w:rsidR="00CC4823" w:rsidRDefault="00CC4823" w:rsidP="00CC4823">
      <w:pPr>
        <w:suppressAutoHyphens w:val="0"/>
        <w:jc w:val="both"/>
        <w:rPr>
          <w:sz w:val="24"/>
        </w:rPr>
      </w:pPr>
    </w:p>
    <w:p w:rsidR="00CC4823" w:rsidRDefault="00CC4823" w:rsidP="00CC4823">
      <w:pPr>
        <w:suppressAutoHyphens w:val="0"/>
        <w:jc w:val="both"/>
        <w:rPr>
          <w:sz w:val="24"/>
        </w:rPr>
      </w:pPr>
    </w:p>
    <w:p w:rsidR="00CC4823" w:rsidRPr="000A34F7" w:rsidRDefault="00CC4823" w:rsidP="00CC4823">
      <w:pPr>
        <w:suppressAutoHyphens w:val="0"/>
        <w:jc w:val="both"/>
        <w:rPr>
          <w:sz w:val="24"/>
        </w:rPr>
      </w:pPr>
    </w:p>
    <w:sectPr w:rsidR="00CC4823" w:rsidRPr="000A34F7" w:rsidSect="00F824AE">
      <w:footerReference w:type="default" r:id="rId8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0AA" w:rsidRDefault="00FB10AA">
      <w:r>
        <w:separator/>
      </w:r>
    </w:p>
  </w:endnote>
  <w:endnote w:type="continuationSeparator" w:id="0">
    <w:p w:rsidR="00FB10AA" w:rsidRDefault="00FB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4AE" w:rsidRDefault="00F824AE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AB159C" w:rsidRPr="00AB159C">
      <w:rPr>
        <w:noProof/>
        <w:lang w:val="ru-RU"/>
      </w:rPr>
      <w:t>4</w:t>
    </w:r>
    <w:r>
      <w:fldChar w:fldCharType="end"/>
    </w:r>
  </w:p>
  <w:p w:rsidR="00F824AE" w:rsidRDefault="00F824A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0AA" w:rsidRDefault="00FB10AA">
      <w:r>
        <w:separator/>
      </w:r>
    </w:p>
  </w:footnote>
  <w:footnote w:type="continuationSeparator" w:id="0">
    <w:p w:rsidR="00FB10AA" w:rsidRDefault="00FB10AA">
      <w:r>
        <w:continuationSeparator/>
      </w:r>
    </w:p>
  </w:footnote>
  <w:footnote w:id="1">
    <w:p w:rsidR="00FF1C51" w:rsidRPr="00975FB2" w:rsidRDefault="00FF1C51" w:rsidP="00FF1C51">
      <w:pPr>
        <w:spacing w:before="60"/>
        <w:ind w:left="567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FF1C51" w:rsidRDefault="00FF1C51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FF1C51" w:rsidRDefault="00FF1C51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FF1C51" w:rsidRDefault="00FF1C51" w:rsidP="00FF1C51">
      <w:pPr>
        <w:pStyle w:val="af3"/>
      </w:pPr>
    </w:p>
  </w:footnote>
  <w:footnote w:id="2">
    <w:p w:rsidR="00F439FD" w:rsidRDefault="00F439FD">
      <w:pPr>
        <w:pStyle w:val="af3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У робочій програмі навчальної дисципліни для лекційних, семінарських, практичних і лабораторних занять зазначається </w:t>
      </w:r>
      <w:r>
        <w:rPr>
          <w:b/>
          <w:bCs/>
          <w:i/>
          <w:sz w:val="22"/>
          <w:szCs w:val="22"/>
        </w:rPr>
        <w:t>реальна</w:t>
      </w:r>
      <w:r>
        <w:rPr>
          <w:b/>
          <w:bCs/>
          <w:sz w:val="22"/>
          <w:szCs w:val="22"/>
        </w:rPr>
        <w:t xml:space="preserve"> кількість годин (</w:t>
      </w:r>
      <w:r>
        <w:rPr>
          <w:b/>
          <w:bCs/>
          <w:i/>
          <w:sz w:val="22"/>
          <w:szCs w:val="22"/>
        </w:rPr>
        <w:t>кратне 2 год. – час тривалості пари</w:t>
      </w:r>
      <w:r>
        <w:rPr>
          <w:b/>
          <w:bCs/>
          <w:sz w:val="22"/>
          <w:szCs w:val="22"/>
        </w:rPr>
        <w:t>).</w:t>
      </w:r>
    </w:p>
  </w:footnote>
  <w:footnote w:id="3">
    <w:p w:rsidR="00FA5FA2" w:rsidRDefault="00FA5FA2">
      <w:pPr>
        <w:pStyle w:val="af3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4">
    <w:p w:rsidR="00FA5FA2" w:rsidRDefault="00FA5FA2">
      <w:pPr>
        <w:pStyle w:val="af3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0185057C"/>
    <w:multiLevelType w:val="singleLevel"/>
    <w:tmpl w:val="045E0322"/>
    <w:lvl w:ilvl="0">
      <w:start w:val="1"/>
      <w:numFmt w:val="decimal"/>
      <w:lvlText w:val="%1"/>
      <w:legacy w:legacy="1" w:legacySpace="0" w:legacyIndent="360"/>
      <w:lvlJc w:val="left"/>
      <w:pPr>
        <w:ind w:left="1080" w:hanging="360"/>
      </w:pPr>
    </w:lvl>
  </w:abstractNum>
  <w:abstractNum w:abstractNumId="5">
    <w:nsid w:val="07AA3285"/>
    <w:multiLevelType w:val="hybridMultilevel"/>
    <w:tmpl w:val="A21A31C6"/>
    <w:lvl w:ilvl="0" w:tplc="D7C65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07432"/>
    <w:multiLevelType w:val="hybridMultilevel"/>
    <w:tmpl w:val="482AC9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130EF1"/>
    <w:multiLevelType w:val="hybridMultilevel"/>
    <w:tmpl w:val="C5CA7E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226B0"/>
    <w:multiLevelType w:val="hybridMultilevel"/>
    <w:tmpl w:val="CA0CE9D8"/>
    <w:lvl w:ilvl="0" w:tplc="D7C65E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347DAE"/>
    <w:multiLevelType w:val="hybridMultilevel"/>
    <w:tmpl w:val="A21A31C6"/>
    <w:lvl w:ilvl="0" w:tplc="D7C65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194D65"/>
    <w:multiLevelType w:val="hybridMultilevel"/>
    <w:tmpl w:val="E7FEB870"/>
    <w:lvl w:ilvl="0" w:tplc="6EA4F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77DAD"/>
    <w:multiLevelType w:val="hybridMultilevel"/>
    <w:tmpl w:val="482AC9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D732A6"/>
    <w:multiLevelType w:val="hybridMultilevel"/>
    <w:tmpl w:val="708AF798"/>
    <w:lvl w:ilvl="0" w:tplc="82D6EC00">
      <w:start w:val="25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447944"/>
    <w:multiLevelType w:val="hybridMultilevel"/>
    <w:tmpl w:val="D4D46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836429"/>
    <w:multiLevelType w:val="hybridMultilevel"/>
    <w:tmpl w:val="A21A31C6"/>
    <w:lvl w:ilvl="0" w:tplc="D7C65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3E594F"/>
    <w:multiLevelType w:val="hybridMultilevel"/>
    <w:tmpl w:val="77E4C6D0"/>
    <w:lvl w:ilvl="0" w:tplc="9C3AC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4028F6"/>
    <w:multiLevelType w:val="hybridMultilevel"/>
    <w:tmpl w:val="46549A22"/>
    <w:lvl w:ilvl="0" w:tplc="D7C65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AD1AD9"/>
    <w:multiLevelType w:val="hybridMultilevel"/>
    <w:tmpl w:val="4558900A"/>
    <w:lvl w:ilvl="0" w:tplc="D7C65E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C65A5"/>
    <w:multiLevelType w:val="hybridMultilevel"/>
    <w:tmpl w:val="67A22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B77E4"/>
    <w:multiLevelType w:val="hybridMultilevel"/>
    <w:tmpl w:val="6316D6F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25"/>
  </w:num>
  <w:num w:numId="8">
    <w:abstractNumId w:val="21"/>
  </w:num>
  <w:num w:numId="9">
    <w:abstractNumId w:val="23"/>
  </w:num>
  <w:num w:numId="10">
    <w:abstractNumId w:val="7"/>
  </w:num>
  <w:num w:numId="11">
    <w:abstractNumId w:val="20"/>
  </w:num>
  <w:num w:numId="12">
    <w:abstractNumId w:val="26"/>
  </w:num>
  <w:num w:numId="13">
    <w:abstractNumId w:val="11"/>
  </w:num>
  <w:num w:numId="14">
    <w:abstractNumId w:val="16"/>
  </w:num>
  <w:num w:numId="15">
    <w:abstractNumId w:val="5"/>
  </w:num>
  <w:num w:numId="16">
    <w:abstractNumId w:val="10"/>
  </w:num>
  <w:num w:numId="17">
    <w:abstractNumId w:val="18"/>
  </w:num>
  <w:num w:numId="18">
    <w:abstractNumId w:val="17"/>
  </w:num>
  <w:num w:numId="19">
    <w:abstractNumId w:val="12"/>
  </w:num>
  <w:num w:numId="20">
    <w:abstractNumId w:val="1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4"/>
  </w:num>
  <w:num w:numId="25">
    <w:abstractNumId w:val="6"/>
  </w:num>
  <w:num w:numId="26">
    <w:abstractNumId w:val="2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7F"/>
    <w:rsid w:val="00001D94"/>
    <w:rsid w:val="000158C4"/>
    <w:rsid w:val="000166BA"/>
    <w:rsid w:val="00022BEB"/>
    <w:rsid w:val="00072D5A"/>
    <w:rsid w:val="00072E72"/>
    <w:rsid w:val="00076840"/>
    <w:rsid w:val="000A34F7"/>
    <w:rsid w:val="000B6738"/>
    <w:rsid w:val="000F1293"/>
    <w:rsid w:val="000F42C4"/>
    <w:rsid w:val="001027A9"/>
    <w:rsid w:val="001056B5"/>
    <w:rsid w:val="00112FED"/>
    <w:rsid w:val="001141DA"/>
    <w:rsid w:val="001321B0"/>
    <w:rsid w:val="00136219"/>
    <w:rsid w:val="001A7D16"/>
    <w:rsid w:val="001E76C2"/>
    <w:rsid w:val="00211FA6"/>
    <w:rsid w:val="00231532"/>
    <w:rsid w:val="002B17E3"/>
    <w:rsid w:val="002B472A"/>
    <w:rsid w:val="002C529F"/>
    <w:rsid w:val="00312307"/>
    <w:rsid w:val="0032668D"/>
    <w:rsid w:val="003A1947"/>
    <w:rsid w:val="003B3A66"/>
    <w:rsid w:val="003F3697"/>
    <w:rsid w:val="00430190"/>
    <w:rsid w:val="004576F0"/>
    <w:rsid w:val="00466846"/>
    <w:rsid w:val="004876ED"/>
    <w:rsid w:val="00490103"/>
    <w:rsid w:val="004B6802"/>
    <w:rsid w:val="004E04D4"/>
    <w:rsid w:val="00502CD3"/>
    <w:rsid w:val="00503D45"/>
    <w:rsid w:val="00527479"/>
    <w:rsid w:val="005B0FA7"/>
    <w:rsid w:val="005B7864"/>
    <w:rsid w:val="005C7EC2"/>
    <w:rsid w:val="00603C7F"/>
    <w:rsid w:val="006444CD"/>
    <w:rsid w:val="006B5C03"/>
    <w:rsid w:val="006C7FAB"/>
    <w:rsid w:val="00711392"/>
    <w:rsid w:val="0073391B"/>
    <w:rsid w:val="00735136"/>
    <w:rsid w:val="00746B3F"/>
    <w:rsid w:val="007640E3"/>
    <w:rsid w:val="0078398C"/>
    <w:rsid w:val="007D0586"/>
    <w:rsid w:val="007F0884"/>
    <w:rsid w:val="007F2DCD"/>
    <w:rsid w:val="008339B1"/>
    <w:rsid w:val="00852CE2"/>
    <w:rsid w:val="008A622D"/>
    <w:rsid w:val="00921A23"/>
    <w:rsid w:val="00942D0B"/>
    <w:rsid w:val="00975FB2"/>
    <w:rsid w:val="00987E21"/>
    <w:rsid w:val="009C311E"/>
    <w:rsid w:val="009D5BF2"/>
    <w:rsid w:val="00A5717A"/>
    <w:rsid w:val="00AA566B"/>
    <w:rsid w:val="00AA5EED"/>
    <w:rsid w:val="00AB159C"/>
    <w:rsid w:val="00AC2902"/>
    <w:rsid w:val="00AE254B"/>
    <w:rsid w:val="00B15588"/>
    <w:rsid w:val="00B67B13"/>
    <w:rsid w:val="00B80889"/>
    <w:rsid w:val="00B9652D"/>
    <w:rsid w:val="00BC2877"/>
    <w:rsid w:val="00BD0EDC"/>
    <w:rsid w:val="00C1090F"/>
    <w:rsid w:val="00C235DC"/>
    <w:rsid w:val="00C73BAF"/>
    <w:rsid w:val="00CB37B6"/>
    <w:rsid w:val="00CB45AB"/>
    <w:rsid w:val="00CB7791"/>
    <w:rsid w:val="00CC4823"/>
    <w:rsid w:val="00D26680"/>
    <w:rsid w:val="00D85DB1"/>
    <w:rsid w:val="00D92088"/>
    <w:rsid w:val="00DB51E1"/>
    <w:rsid w:val="00DC6560"/>
    <w:rsid w:val="00DF159D"/>
    <w:rsid w:val="00DF6F17"/>
    <w:rsid w:val="00E36AC1"/>
    <w:rsid w:val="00EA00A3"/>
    <w:rsid w:val="00EA2AE8"/>
    <w:rsid w:val="00F163AA"/>
    <w:rsid w:val="00F24713"/>
    <w:rsid w:val="00F439FD"/>
    <w:rsid w:val="00F824AE"/>
    <w:rsid w:val="00F90465"/>
    <w:rsid w:val="00FA5FA2"/>
    <w:rsid w:val="00FB10AA"/>
    <w:rsid w:val="00FC29DF"/>
    <w:rsid w:val="00FC50F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C357BA4-2E01-4D0A-8AC6-6A0C7000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9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9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afb">
    <w:name w:val="Знак"/>
    <w:basedOn w:val="a"/>
    <w:rsid w:val="0032668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B9652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c">
    <w:name w:val="No Spacing"/>
    <w:uiPriority w:val="1"/>
    <w:qFormat/>
    <w:rsid w:val="00852CE2"/>
    <w:pPr>
      <w:suppressAutoHyphens/>
    </w:pPr>
    <w:rPr>
      <w:rFonts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A4A3-67C4-4C70-870A-9B97982E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5511</Words>
  <Characters>3142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8636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соболевская марина</cp:lastModifiedBy>
  <cp:revision>6</cp:revision>
  <cp:lastPrinted>2017-07-12T09:32:00Z</cp:lastPrinted>
  <dcterms:created xsi:type="dcterms:W3CDTF">2017-08-29T18:10:00Z</dcterms:created>
  <dcterms:modified xsi:type="dcterms:W3CDTF">2018-04-24T13:04:00Z</dcterms:modified>
</cp:coreProperties>
</file>