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0B" w:rsidRDefault="00CD2C0B" w:rsidP="00CD2C0B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2C0B" w:rsidRDefault="00CD2C0B" w:rsidP="00CD2C0B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2C0B" w:rsidRDefault="00CD2C0B" w:rsidP="00CD2C0B">
      <w:pPr>
        <w:rPr>
          <w:b/>
          <w:sz w:val="18"/>
          <w:szCs w:val="18"/>
        </w:rPr>
      </w:pPr>
    </w:p>
    <w:p w:rsidR="00CD2C0B" w:rsidRPr="009540BA" w:rsidRDefault="00CD2C0B" w:rsidP="00CD2C0B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CD2C0B" w:rsidRPr="009540BA" w:rsidRDefault="00CD2C0B" w:rsidP="00CD2C0B">
      <w:pPr>
        <w:spacing w:before="120"/>
        <w:rPr>
          <w:noProof/>
          <w:sz w:val="26"/>
          <w:szCs w:val="26"/>
          <w:lang w:val="ru-RU"/>
        </w:rPr>
      </w:pPr>
    </w:p>
    <w:p w:rsidR="00CD2C0B" w:rsidRPr="009540BA" w:rsidRDefault="00CD2C0B" w:rsidP="00CD2C0B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CD2C0B" w:rsidRPr="00E23E95" w:rsidRDefault="00CD2C0B" w:rsidP="00CD2C0B">
      <w:pPr>
        <w:ind w:firstLine="708"/>
        <w:rPr>
          <w:sz w:val="20"/>
          <w:szCs w:val="20"/>
        </w:rPr>
      </w:pPr>
    </w:p>
    <w:p w:rsidR="00CD2C0B" w:rsidRPr="00E301A3" w:rsidRDefault="00CD2C0B" w:rsidP="00CD2C0B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«____»____________2017 року</w:t>
      </w:r>
    </w:p>
    <w:p w:rsidR="00CD2C0B" w:rsidRDefault="00CD2C0B" w:rsidP="00CD2C0B">
      <w:pPr>
        <w:rPr>
          <w:lang w:val="ru-RU"/>
        </w:rPr>
      </w:pPr>
    </w:p>
    <w:p w:rsidR="00CD2C0B" w:rsidRPr="00E301A3" w:rsidRDefault="00CD2C0B" w:rsidP="00CD2C0B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НАВЧАЛЬНА ПРОГРАМА</w:t>
      </w:r>
    </w:p>
    <w:p w:rsidR="00CD2C0B" w:rsidRDefault="00CD2C0B" w:rsidP="00CD2C0B">
      <w:pPr>
        <w:jc w:val="center"/>
        <w:rPr>
          <w:b/>
          <w:lang w:val="ru-RU"/>
        </w:rPr>
      </w:pPr>
    </w:p>
    <w:p w:rsidR="00CD2C0B" w:rsidRPr="0038360C" w:rsidRDefault="00AE5473" w:rsidP="00CD2C0B">
      <w:pPr>
        <w:jc w:val="center"/>
        <w:rPr>
          <w:b/>
          <w:color w:val="222222"/>
          <w:sz w:val="36"/>
          <w:szCs w:val="36"/>
          <w:shd w:val="clear" w:color="auto" w:fill="FFFFFF"/>
        </w:rPr>
      </w:pPr>
      <w:r>
        <w:rPr>
          <w:b/>
          <w:color w:val="222222"/>
          <w:sz w:val="36"/>
          <w:szCs w:val="36"/>
          <w:shd w:val="clear" w:color="auto" w:fill="FFFFFF"/>
          <w:lang w:val="ru-RU"/>
        </w:rPr>
        <w:t xml:space="preserve">МЕНЕДЖМЕНТ </w:t>
      </w:r>
      <w:r w:rsidR="005850DE">
        <w:rPr>
          <w:b/>
          <w:color w:val="222222"/>
          <w:sz w:val="36"/>
          <w:szCs w:val="36"/>
          <w:shd w:val="clear" w:color="auto" w:fill="FFFFFF"/>
          <w:lang w:val="ru-RU"/>
        </w:rPr>
        <w:t>СОЦ</w:t>
      </w:r>
      <w:r>
        <w:rPr>
          <w:b/>
          <w:color w:val="222222"/>
          <w:sz w:val="36"/>
          <w:szCs w:val="36"/>
          <w:shd w:val="clear" w:color="auto" w:fill="FFFFFF"/>
        </w:rPr>
        <w:t>ІАЛЬНОЇ СФЕРИ</w:t>
      </w:r>
      <w:r w:rsidR="00022B51">
        <w:rPr>
          <w:b/>
          <w:color w:val="222222"/>
          <w:sz w:val="36"/>
          <w:szCs w:val="36"/>
          <w:shd w:val="clear" w:color="auto" w:fill="FFFFFF"/>
        </w:rPr>
        <w:t xml:space="preserve"> </w:t>
      </w:r>
    </w:p>
    <w:p w:rsidR="00CD2C0B" w:rsidRDefault="00CD2C0B" w:rsidP="00CD2C0B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CD2C0B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 w:rsidR="000C5B7C">
        <w:rPr>
          <w:sz w:val="22"/>
          <w:szCs w:val="22"/>
        </w:rPr>
        <w:t>–</w:t>
      </w:r>
      <w:r>
        <w:rPr>
          <w:sz w:val="22"/>
          <w:szCs w:val="22"/>
        </w:rPr>
        <w:t xml:space="preserve"> с</w:t>
      </w:r>
      <w:r w:rsidRPr="000166BA">
        <w:rPr>
          <w:sz w:val="22"/>
          <w:szCs w:val="22"/>
        </w:rPr>
        <w:t>оціальні та поведінкові науки</w:t>
      </w:r>
    </w:p>
    <w:p w:rsidR="00CD2C0B" w:rsidRDefault="00CD2C0B" w:rsidP="00CD2C0B">
      <w:pPr>
        <w:spacing w:line="216" w:lineRule="auto"/>
        <w:jc w:val="center"/>
        <w:rPr>
          <w:i/>
          <w:sz w:val="16"/>
          <w:szCs w:val="16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магістр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</w:t>
      </w:r>
      <w:r>
        <w:rPr>
          <w:sz w:val="22"/>
          <w:szCs w:val="22"/>
        </w:rPr>
        <w:t>і</w:t>
      </w:r>
      <w:r w:rsidR="00A56309">
        <w:rPr>
          <w:sz w:val="22"/>
          <w:szCs w:val="22"/>
        </w:rPr>
        <w:t>ологія</w:t>
      </w:r>
      <w:r w:rsidRPr="000166BA">
        <w:rPr>
          <w:sz w:val="22"/>
          <w:szCs w:val="22"/>
        </w:rPr>
        <w:t>»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C804C3" w:rsidRDefault="00CD2C0B" w:rsidP="00CD2C0B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  <w:t>«</w:t>
      </w:r>
      <w:r w:rsidR="00A56309">
        <w:rPr>
          <w:sz w:val="22"/>
          <w:szCs w:val="22"/>
        </w:rPr>
        <w:t>Соціальна експертиза та аудит</w:t>
      </w:r>
      <w:r>
        <w:rPr>
          <w:sz w:val="22"/>
          <w:szCs w:val="22"/>
        </w:rPr>
        <w:t>»</w:t>
      </w:r>
    </w:p>
    <w:p w:rsidR="00CD2C0B" w:rsidRDefault="00CD2C0B" w:rsidP="00CD2C0B">
      <w:pPr>
        <w:spacing w:line="216" w:lineRule="auto"/>
        <w:ind w:firstLine="426"/>
        <w:rPr>
          <w:i/>
          <w:sz w:val="16"/>
          <w:szCs w:val="16"/>
        </w:rPr>
      </w:pPr>
    </w:p>
    <w:p w:rsidR="00CD2C0B" w:rsidRPr="00C804C3" w:rsidRDefault="00CD2C0B" w:rsidP="00CD2C0B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AE62F7">
        <w:rPr>
          <w:rFonts w:cs="Times New Roman"/>
          <w:sz w:val="24"/>
        </w:rPr>
        <w:t>вибіркова</w:t>
      </w:r>
      <w:r>
        <w:rPr>
          <w:rFonts w:cs="Times New Roman"/>
          <w:sz w:val="24"/>
        </w:rPr>
        <w:t xml:space="preserve"> (вільного вибору студента)</w:t>
      </w:r>
      <w:r w:rsidRPr="00F30196">
        <w:rPr>
          <w:rFonts w:cs="Times New Roman"/>
          <w:szCs w:val="20"/>
        </w:rPr>
        <w:t xml:space="preserve"> 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денна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2017/2018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F2E9E">
        <w:rPr>
          <w:sz w:val="24"/>
        </w:rPr>
        <w:t>3</w:t>
      </w:r>
    </w:p>
    <w:p w:rsidR="00CD2C0B" w:rsidRPr="00D70C83" w:rsidRDefault="00CD2C0B" w:rsidP="00CD2C0B">
      <w:pPr>
        <w:spacing w:before="40"/>
        <w:ind w:left="3969"/>
        <w:jc w:val="both"/>
        <w:rPr>
          <w:sz w:val="24"/>
          <w:lang w:val="ru-RU"/>
        </w:rPr>
      </w:pPr>
      <w:r>
        <w:rPr>
          <w:sz w:val="24"/>
        </w:rPr>
        <w:t>Кількість кредитів ЕСТ</w:t>
      </w:r>
      <w:r w:rsidRPr="005208B9">
        <w:rPr>
          <w:sz w:val="24"/>
        </w:rPr>
        <w:t>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2420C" w:rsidRPr="00D70C83">
        <w:rPr>
          <w:sz w:val="24"/>
          <w:lang w:val="ru-RU"/>
        </w:rPr>
        <w:t>4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5208B9">
        <w:rPr>
          <w:sz w:val="24"/>
        </w:rPr>
        <w:tab/>
      </w:r>
      <w:r w:rsidRPr="005208B9"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українська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Pr="005208B9">
        <w:rPr>
          <w:sz w:val="24"/>
        </w:rPr>
        <w:tab/>
      </w:r>
      <w:r w:rsidR="0038394D">
        <w:rPr>
          <w:sz w:val="24"/>
        </w:rPr>
        <w:t>іспит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Default="00CD2C0B" w:rsidP="00CD2C0B">
      <w:pPr>
        <w:spacing w:before="80"/>
        <w:rPr>
          <w:sz w:val="24"/>
        </w:rPr>
      </w:pPr>
      <w:r>
        <w:rPr>
          <w:sz w:val="24"/>
        </w:rPr>
        <w:t xml:space="preserve">Викладач: </w:t>
      </w:r>
      <w:r w:rsidRPr="009677D8">
        <w:rPr>
          <w:sz w:val="24"/>
        </w:rPr>
        <w:t>доц. Мазурик О.В.</w:t>
      </w:r>
    </w:p>
    <w:p w:rsidR="00CD2C0B" w:rsidRDefault="00CD2C0B" w:rsidP="00CD2C0B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2C0B" w:rsidRDefault="00CD2C0B" w:rsidP="00CD2C0B">
      <w:pPr>
        <w:jc w:val="center"/>
        <w:rPr>
          <w:i/>
          <w:sz w:val="16"/>
          <w:szCs w:val="16"/>
        </w:rPr>
      </w:pPr>
    </w:p>
    <w:p w:rsidR="00CD2C0B" w:rsidRDefault="00CD2C0B" w:rsidP="00CD2C0B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CD2C0B" w:rsidRDefault="00CD2C0B" w:rsidP="00CD2C0B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CD2C0B" w:rsidRDefault="00CD2C0B" w:rsidP="00CD2C0B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  <w:vertAlign w:val="superscript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</w:rPr>
      </w:pPr>
      <w:r>
        <w:rPr>
          <w:b/>
          <w:lang w:val="ru-RU"/>
        </w:rPr>
        <w:t>Ки</w:t>
      </w:r>
      <w:r>
        <w:rPr>
          <w:b/>
        </w:rPr>
        <w:t>їв – 2017</w:t>
      </w:r>
    </w:p>
    <w:p w:rsidR="00EF2E9E" w:rsidRDefault="00EF2E9E" w:rsidP="00CD2C0B">
      <w:pPr>
        <w:suppressAutoHyphens w:val="0"/>
        <w:spacing w:after="200" w:line="276" w:lineRule="auto"/>
        <w:rPr>
          <w:sz w:val="24"/>
        </w:rPr>
      </w:pPr>
    </w:p>
    <w:p w:rsidR="00CD2C0B" w:rsidRDefault="00CD2C0B" w:rsidP="00CD2C0B">
      <w:pPr>
        <w:suppressAutoHyphens w:val="0"/>
        <w:spacing w:after="200" w:line="276" w:lineRule="auto"/>
        <w:rPr>
          <w:i/>
          <w:sz w:val="20"/>
          <w:szCs w:val="20"/>
        </w:rPr>
      </w:pPr>
      <w:r>
        <w:rPr>
          <w:sz w:val="24"/>
        </w:rPr>
        <w:lastRenderedPageBreak/>
        <w:t>Розробник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</w:p>
    <w:p w:rsidR="00CD2C0B" w:rsidRPr="00B92772" w:rsidRDefault="00CD2C0B" w:rsidP="00CD2C0B">
      <w:pPr>
        <w:jc w:val="both"/>
        <w:rPr>
          <w:sz w:val="22"/>
          <w:szCs w:val="22"/>
        </w:rPr>
      </w:pPr>
      <w:r w:rsidRPr="00B92772">
        <w:rPr>
          <w:b/>
          <w:noProof/>
          <w:sz w:val="26"/>
          <w:szCs w:val="26"/>
        </w:rPr>
        <w:t>Мазурик О.В.</w:t>
      </w:r>
      <w:r w:rsidRPr="00B92772">
        <w:rPr>
          <w:noProof/>
          <w:sz w:val="26"/>
          <w:szCs w:val="26"/>
        </w:rPr>
        <w:t xml:space="preserve"> д.соц.н., доцент, доцент </w:t>
      </w:r>
      <w:r w:rsidRPr="00B92772">
        <w:rPr>
          <w:sz w:val="26"/>
          <w:szCs w:val="26"/>
        </w:rPr>
        <w:t>кафедри соціальних структур та соціальних відносин</w:t>
      </w: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2C0B" w:rsidRDefault="00CD2C0B" w:rsidP="00CD2C0B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CD2C0B" w:rsidRDefault="00CD2C0B" w:rsidP="00CD2C0B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="000C5B7C">
        <w:rPr>
          <w:sz w:val="24"/>
        </w:rPr>
        <w:t xml:space="preserve"> </w:t>
      </w:r>
      <w:r>
        <w:rPr>
          <w:sz w:val="24"/>
        </w:rPr>
        <w:t>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:rsidR="00CD2C0B" w:rsidRDefault="00CD2C0B" w:rsidP="00CD2C0B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C5B7C">
        <w:rPr>
          <w:sz w:val="16"/>
          <w:szCs w:val="16"/>
        </w:rPr>
        <w:t xml:space="preserve"> </w:t>
      </w:r>
      <w:r>
        <w:rPr>
          <w:sz w:val="16"/>
          <w:szCs w:val="16"/>
        </w:rPr>
        <w:t>(прізвище та ініціали)</w:t>
      </w:r>
    </w:p>
    <w:p w:rsidR="00EA3A0F" w:rsidRDefault="008F507B" w:rsidP="00EA3A0F">
      <w:pPr>
        <w:ind w:left="4536"/>
        <w:jc w:val="both"/>
        <w:rPr>
          <w:sz w:val="24"/>
        </w:rPr>
      </w:pPr>
      <w:r>
        <w:rPr>
          <w:sz w:val="24"/>
        </w:rPr>
        <w:t>Протокол № 6</w:t>
      </w:r>
      <w:r w:rsidR="000C5B7C">
        <w:rPr>
          <w:sz w:val="24"/>
        </w:rPr>
        <w:t xml:space="preserve"> </w:t>
      </w:r>
      <w:r>
        <w:rPr>
          <w:sz w:val="24"/>
        </w:rPr>
        <w:t>від 27 листопада 2017 року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jc w:val="both"/>
        <w:rPr>
          <w:b/>
          <w:sz w:val="26"/>
          <w:szCs w:val="26"/>
        </w:rPr>
      </w:pPr>
      <w:r w:rsidRPr="003A270C">
        <w:rPr>
          <w:b/>
          <w:sz w:val="24"/>
        </w:rPr>
        <w:t>Схвалено науково-методичною комісією факультету соціології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 xml:space="preserve">Протокол №___від «____» _____________ 20___ р. </w:t>
      </w: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spacing w:before="120"/>
        <w:jc w:val="both"/>
        <w:rPr>
          <w:b/>
          <w:sz w:val="24"/>
        </w:rPr>
      </w:pPr>
      <w:r w:rsidRPr="003A270C">
        <w:rPr>
          <w:b/>
          <w:sz w:val="24"/>
        </w:rPr>
        <w:t>Голова науково-методичної комісії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____________________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(Цимбалюк Н.М.)</w:t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="000C5B7C">
        <w:rPr>
          <w:b/>
          <w:sz w:val="16"/>
          <w:szCs w:val="16"/>
        </w:rPr>
        <w:t xml:space="preserve"> </w:t>
      </w: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pageBreakBefore/>
        <w:jc w:val="center"/>
        <w:rPr>
          <w:b/>
          <w:bCs/>
          <w:sz w:val="26"/>
          <w:szCs w:val="26"/>
        </w:rPr>
      </w:pPr>
    </w:p>
    <w:p w:rsidR="00980F98" w:rsidRPr="001551F5" w:rsidRDefault="00EA3A0F" w:rsidP="00BF0874">
      <w:pPr>
        <w:suppressAutoHyphens w:val="0"/>
        <w:jc w:val="both"/>
        <w:rPr>
          <w:rFonts w:cs="Times New Roman"/>
          <w:sz w:val="24"/>
          <w:lang w:eastAsia="uk-UA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="00B81B0D" w:rsidRPr="00A2381C">
        <w:rPr>
          <w:bCs/>
          <w:color w:val="000000"/>
          <w:sz w:val="24"/>
          <w:lang w:eastAsia="ru-RU"/>
        </w:rPr>
        <w:t>комплексне ознайомлення студентів з інституціональною структурою соціальної сфери, механізмами управління соціальною сферою, методами діагностики соціальних проблем та моделями соціальної політики, спрямованої на регулювання соціальних проблем</w:t>
      </w:r>
      <w:r w:rsidR="00B211E4" w:rsidRPr="00A2381C">
        <w:rPr>
          <w:rFonts w:cs="Times New Roman"/>
          <w:sz w:val="24"/>
          <w:lang w:eastAsia="uk-UA"/>
        </w:rPr>
        <w:t>.</w:t>
      </w:r>
      <w:r w:rsidR="00B211E4" w:rsidRPr="001551F5">
        <w:rPr>
          <w:rFonts w:cs="Times New Roman"/>
          <w:sz w:val="24"/>
          <w:lang w:eastAsia="uk-UA"/>
        </w:rPr>
        <w:t xml:space="preserve"> </w:t>
      </w:r>
    </w:p>
    <w:p w:rsidR="00980F98" w:rsidRPr="005747E5" w:rsidRDefault="00980F98" w:rsidP="00BF0874">
      <w:pPr>
        <w:suppressAutoHyphens w:val="0"/>
        <w:jc w:val="both"/>
        <w:rPr>
          <w:b/>
          <w:sz w:val="24"/>
        </w:rPr>
      </w:pPr>
    </w:p>
    <w:p w:rsidR="00EA3A0F" w:rsidRDefault="00EA3A0F" w:rsidP="00BF0874">
      <w:pPr>
        <w:suppressAutoHyphens w:val="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98081B" w:rsidRDefault="001D64FD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="004826FB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Знати ключові засади соціології організаці</w:t>
      </w:r>
      <w:r w:rsidR="005E7ED1">
        <w:rPr>
          <w:i/>
          <w:iCs/>
          <w:sz w:val="24"/>
        </w:rPr>
        <w:t>й та</w:t>
      </w:r>
      <w:r w:rsidR="000C5B7C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управління</w:t>
      </w:r>
      <w:r w:rsidR="005E7ED1">
        <w:rPr>
          <w:i/>
          <w:iCs/>
          <w:sz w:val="24"/>
        </w:rPr>
        <w:t>,</w:t>
      </w:r>
      <w:r>
        <w:rPr>
          <w:i/>
          <w:iCs/>
          <w:sz w:val="24"/>
        </w:rPr>
        <w:t xml:space="preserve"> теорії соціальних технологій. </w:t>
      </w:r>
    </w:p>
    <w:p w:rsidR="00482DD3" w:rsidRDefault="001D64FD" w:rsidP="00482DD3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2.</w:t>
      </w:r>
      <w:r w:rsidR="004826FB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Володіти</w:t>
      </w:r>
      <w:r w:rsidR="00EA3A0F">
        <w:rPr>
          <w:i/>
          <w:iCs/>
          <w:sz w:val="24"/>
        </w:rPr>
        <w:t xml:space="preserve"> </w:t>
      </w:r>
      <w:r w:rsidR="00482DD3">
        <w:rPr>
          <w:i/>
          <w:iCs/>
          <w:sz w:val="24"/>
        </w:rPr>
        <w:t>знаннями м</w:t>
      </w:r>
      <w:r w:rsidR="00482DD3" w:rsidRPr="00482DD3">
        <w:rPr>
          <w:i/>
          <w:iCs/>
          <w:sz w:val="24"/>
        </w:rPr>
        <w:t>етодологі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та </w:t>
      </w:r>
      <w:r w:rsidR="00482DD3">
        <w:rPr>
          <w:i/>
          <w:iCs/>
          <w:sz w:val="24"/>
        </w:rPr>
        <w:t xml:space="preserve">навичками </w:t>
      </w:r>
      <w:r w:rsidR="00482DD3" w:rsidRPr="00482DD3">
        <w:rPr>
          <w:i/>
          <w:iCs/>
          <w:sz w:val="24"/>
        </w:rPr>
        <w:t>організаці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наукових досліджень з основами інтелектуальної власності</w:t>
      </w:r>
      <w:r w:rsidR="00482DD3"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3. Вміти використовувати емпіричні методи соціологічного</w:t>
      </w:r>
      <w:r w:rsidRPr="00482DD3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обстеження соціальних явищ і процесів та н</w:t>
      </w:r>
      <w:r w:rsidRPr="00482DD3">
        <w:rPr>
          <w:i/>
          <w:iCs/>
          <w:sz w:val="24"/>
        </w:rPr>
        <w:t>овітні методи аналізу даних в соціології</w:t>
      </w:r>
      <w:r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</w:p>
    <w:p w:rsidR="00A2381C" w:rsidRPr="00272BB9" w:rsidRDefault="00EA3A0F" w:rsidP="00A2381C">
      <w:pPr>
        <w:shd w:val="clear" w:color="auto" w:fill="FFFFFF"/>
        <w:ind w:firstLine="540"/>
        <w:jc w:val="both"/>
        <w:rPr>
          <w:bCs/>
          <w:color w:val="000000"/>
          <w:sz w:val="24"/>
          <w:lang w:eastAsia="ru-RU"/>
        </w:rPr>
      </w:pPr>
      <w:r>
        <w:rPr>
          <w:i/>
          <w:iCs/>
          <w:sz w:val="24"/>
        </w:rPr>
        <w:t xml:space="preserve"> </w:t>
      </w: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 xml:space="preserve">. </w:t>
      </w:r>
      <w:r w:rsidR="0052344E">
        <w:rPr>
          <w:sz w:val="24"/>
        </w:rPr>
        <w:t>Д</w:t>
      </w:r>
      <w:r w:rsidR="001D64FD">
        <w:rPr>
          <w:sz w:val="24"/>
        </w:rPr>
        <w:t>исципліна «</w:t>
      </w:r>
      <w:r w:rsidR="008777C3">
        <w:rPr>
          <w:sz w:val="24"/>
        </w:rPr>
        <w:t>Менеджмент соціальної сфери</w:t>
      </w:r>
      <w:r w:rsidRPr="00105644">
        <w:rPr>
          <w:sz w:val="24"/>
        </w:rPr>
        <w:t>» входить до</w:t>
      </w:r>
      <w:r w:rsidR="008777C3">
        <w:rPr>
          <w:sz w:val="24"/>
        </w:rPr>
        <w:t xml:space="preserve"> варіативної частини</w:t>
      </w:r>
      <w:r w:rsidRPr="00105644">
        <w:rPr>
          <w:sz w:val="24"/>
        </w:rPr>
        <w:t xml:space="preserve"> циклу професійної підготовки фахі</w:t>
      </w:r>
      <w:r>
        <w:rPr>
          <w:sz w:val="24"/>
        </w:rPr>
        <w:t>вців з вищою освіт</w:t>
      </w:r>
      <w:r w:rsidR="001D64FD">
        <w:rPr>
          <w:sz w:val="24"/>
        </w:rPr>
        <w:t>ою, освітнього ступеня «магіст</w:t>
      </w:r>
      <w:r w:rsidRPr="00105644">
        <w:rPr>
          <w:sz w:val="24"/>
        </w:rPr>
        <w:t>р</w:t>
      </w:r>
      <w:r w:rsidR="0052344E">
        <w:rPr>
          <w:sz w:val="24"/>
        </w:rPr>
        <w:t>», спеціальності «</w:t>
      </w:r>
      <w:r w:rsidR="00482DD3">
        <w:rPr>
          <w:sz w:val="24"/>
        </w:rPr>
        <w:t>С</w:t>
      </w:r>
      <w:r w:rsidR="0052344E">
        <w:rPr>
          <w:sz w:val="24"/>
        </w:rPr>
        <w:t>оціологія»</w:t>
      </w:r>
      <w:r w:rsidR="000E611F">
        <w:rPr>
          <w:sz w:val="24"/>
        </w:rPr>
        <w:t>,</w:t>
      </w:r>
      <w:r w:rsidR="0052344E">
        <w:rPr>
          <w:sz w:val="24"/>
        </w:rPr>
        <w:t xml:space="preserve"> </w:t>
      </w:r>
      <w:r w:rsidR="000E611F">
        <w:rPr>
          <w:sz w:val="24"/>
        </w:rPr>
        <w:t>спеціалізації</w:t>
      </w:r>
      <w:r>
        <w:rPr>
          <w:sz w:val="24"/>
        </w:rPr>
        <w:t xml:space="preserve"> «</w:t>
      </w:r>
      <w:r w:rsidR="00482DD3">
        <w:rPr>
          <w:sz w:val="24"/>
        </w:rPr>
        <w:t>Соціальна експертиза та аудит</w:t>
      </w:r>
      <w:r w:rsidRPr="00272BB9">
        <w:rPr>
          <w:sz w:val="24"/>
        </w:rPr>
        <w:t>».</w:t>
      </w:r>
      <w:r w:rsidR="00357B06" w:rsidRPr="00272BB9">
        <w:rPr>
          <w:sz w:val="24"/>
        </w:rPr>
        <w:t xml:space="preserve"> </w:t>
      </w:r>
      <w:r w:rsidR="00A2381C" w:rsidRPr="00272BB9">
        <w:rPr>
          <w:bCs/>
          <w:color w:val="000000"/>
          <w:sz w:val="24"/>
          <w:lang w:eastAsia="ru-RU"/>
        </w:rPr>
        <w:t>Студенти будуть ознайомлені зі специфікою функціонування соціально</w:t>
      </w:r>
      <w:r w:rsidR="00272BB9" w:rsidRPr="00272BB9">
        <w:rPr>
          <w:bCs/>
          <w:color w:val="000000"/>
          <w:sz w:val="24"/>
          <w:lang w:eastAsia="ru-RU"/>
        </w:rPr>
        <w:t>ї</w:t>
      </w:r>
      <w:r w:rsidR="00A2381C" w:rsidRPr="00272BB9">
        <w:rPr>
          <w:bCs/>
          <w:color w:val="000000"/>
          <w:sz w:val="24"/>
          <w:lang w:eastAsia="ru-RU"/>
        </w:rPr>
        <w:t xml:space="preserve"> сфер</w:t>
      </w:r>
      <w:r w:rsidR="00272BB9" w:rsidRPr="00272BB9">
        <w:rPr>
          <w:bCs/>
          <w:color w:val="000000"/>
          <w:sz w:val="24"/>
          <w:lang w:eastAsia="ru-RU"/>
        </w:rPr>
        <w:t>и</w:t>
      </w:r>
      <w:r w:rsidR="00A2381C" w:rsidRPr="00272BB9">
        <w:rPr>
          <w:bCs/>
          <w:color w:val="000000"/>
          <w:sz w:val="24"/>
          <w:lang w:eastAsia="ru-RU"/>
        </w:rPr>
        <w:t xml:space="preserve"> на різних ланках державного управління та самоврядування, з системою державного управління соціальною сферою в Україні та країнах ЄС, інструментами державного та суспільного впливу на соціальні процеси, з світовими моделями соціальної політики та особливостями їх функціонування. Окрім </w:t>
      </w:r>
      <w:r w:rsidR="00F701EC" w:rsidRPr="00272BB9">
        <w:rPr>
          <w:bCs/>
          <w:color w:val="000000"/>
          <w:sz w:val="24"/>
          <w:lang w:eastAsia="ru-RU"/>
        </w:rPr>
        <w:t>занять</w:t>
      </w:r>
      <w:r w:rsidR="00F701EC">
        <w:rPr>
          <w:bCs/>
          <w:color w:val="000000"/>
          <w:sz w:val="24"/>
          <w:lang w:eastAsia="ru-RU"/>
        </w:rPr>
        <w:t>, спрямованих на отримання</w:t>
      </w:r>
      <w:r w:rsidR="00F701EC" w:rsidRPr="00272BB9">
        <w:rPr>
          <w:bCs/>
          <w:color w:val="000000"/>
          <w:sz w:val="24"/>
          <w:lang w:eastAsia="ru-RU"/>
        </w:rPr>
        <w:t xml:space="preserve"> </w:t>
      </w:r>
      <w:r w:rsidR="00A2381C" w:rsidRPr="00272BB9">
        <w:rPr>
          <w:bCs/>
          <w:color w:val="000000"/>
          <w:sz w:val="24"/>
          <w:lang w:eastAsia="ru-RU"/>
        </w:rPr>
        <w:t>теоретичних</w:t>
      </w:r>
      <w:r w:rsidR="00F701EC">
        <w:rPr>
          <w:bCs/>
          <w:color w:val="000000"/>
          <w:sz w:val="24"/>
          <w:lang w:eastAsia="ru-RU"/>
        </w:rPr>
        <w:t xml:space="preserve"> знань,</w:t>
      </w:r>
      <w:r w:rsidR="00A2381C" w:rsidRPr="00272BB9">
        <w:rPr>
          <w:bCs/>
          <w:color w:val="000000"/>
          <w:sz w:val="24"/>
          <w:lang w:eastAsia="ru-RU"/>
        </w:rPr>
        <w:t xml:space="preserve"> передбачається </w:t>
      </w:r>
      <w:r w:rsidR="00F701EC">
        <w:rPr>
          <w:bCs/>
          <w:color w:val="000000"/>
          <w:sz w:val="24"/>
          <w:lang w:eastAsia="ru-RU"/>
        </w:rPr>
        <w:t>ознайомлення з</w:t>
      </w:r>
      <w:r w:rsidR="00A2381C" w:rsidRPr="00272BB9">
        <w:rPr>
          <w:bCs/>
          <w:color w:val="000000"/>
          <w:sz w:val="24"/>
          <w:lang w:eastAsia="ru-RU"/>
        </w:rPr>
        <w:t xml:space="preserve"> практик</w:t>
      </w:r>
      <w:r w:rsidR="00F701EC">
        <w:rPr>
          <w:bCs/>
          <w:color w:val="000000"/>
          <w:sz w:val="24"/>
          <w:lang w:eastAsia="ru-RU"/>
        </w:rPr>
        <w:t>ою менеджменту</w:t>
      </w:r>
      <w:r w:rsidR="00A2381C" w:rsidRPr="00272BB9">
        <w:rPr>
          <w:bCs/>
          <w:color w:val="000000"/>
          <w:sz w:val="24"/>
          <w:lang w:eastAsia="ru-RU"/>
        </w:rPr>
        <w:t xml:space="preserve"> в органах державного управління соціальною сферою.  </w:t>
      </w:r>
    </w:p>
    <w:p w:rsidR="00936EC9" w:rsidRPr="00936EC9" w:rsidRDefault="00EA3A0F" w:rsidP="00EA3A0F">
      <w:pPr>
        <w:jc w:val="both"/>
        <w:rPr>
          <w:sz w:val="24"/>
        </w:rPr>
      </w:pPr>
      <w:r w:rsidRPr="00936EC9">
        <w:rPr>
          <w:sz w:val="24"/>
        </w:rPr>
        <w:t>Програма</w:t>
      </w:r>
      <w:r w:rsidR="000C5B7C" w:rsidRPr="00936EC9">
        <w:rPr>
          <w:sz w:val="24"/>
        </w:rPr>
        <w:t xml:space="preserve"> </w:t>
      </w:r>
      <w:r w:rsidRPr="00936EC9">
        <w:rPr>
          <w:sz w:val="24"/>
        </w:rPr>
        <w:t>дисципліни скла</w:t>
      </w:r>
      <w:r w:rsidR="00445B7A" w:rsidRPr="00936EC9">
        <w:rPr>
          <w:sz w:val="24"/>
        </w:rPr>
        <w:t xml:space="preserve">дається з </w:t>
      </w:r>
      <w:r w:rsidR="00936EC9" w:rsidRPr="00936EC9">
        <w:rPr>
          <w:sz w:val="24"/>
        </w:rPr>
        <w:t>двох</w:t>
      </w:r>
      <w:r w:rsidR="001224E2" w:rsidRPr="00936EC9">
        <w:rPr>
          <w:sz w:val="24"/>
        </w:rPr>
        <w:t xml:space="preserve"> змістов</w:t>
      </w:r>
      <w:r w:rsidRPr="00936EC9">
        <w:rPr>
          <w:sz w:val="24"/>
        </w:rPr>
        <w:t>их частин:</w:t>
      </w:r>
      <w:r w:rsidR="000C5B7C" w:rsidRPr="00936EC9">
        <w:rPr>
          <w:sz w:val="24"/>
        </w:rPr>
        <w:t xml:space="preserve"> </w:t>
      </w:r>
      <w:r w:rsidRPr="00936EC9">
        <w:rPr>
          <w:sz w:val="24"/>
        </w:rPr>
        <w:t>частина 1 «</w:t>
      </w:r>
      <w:r w:rsidR="006F6280">
        <w:rPr>
          <w:sz w:val="24"/>
        </w:rPr>
        <w:t>Методологічні засади менеджменту соціальної сфери</w:t>
      </w:r>
      <w:r w:rsidR="00936EC9" w:rsidRPr="00936EC9">
        <w:rPr>
          <w:sz w:val="24"/>
        </w:rPr>
        <w:t>»</w:t>
      </w:r>
      <w:r w:rsidR="00AE41BE" w:rsidRPr="00936EC9">
        <w:rPr>
          <w:sz w:val="24"/>
        </w:rPr>
        <w:t>;</w:t>
      </w:r>
      <w:r w:rsidR="000C5B7C" w:rsidRPr="00936EC9">
        <w:rPr>
          <w:sz w:val="24"/>
        </w:rPr>
        <w:t xml:space="preserve"> </w:t>
      </w:r>
      <w:r w:rsidR="00AE41BE" w:rsidRPr="00936EC9">
        <w:rPr>
          <w:sz w:val="24"/>
        </w:rPr>
        <w:t>частина 2 «</w:t>
      </w:r>
      <w:r w:rsidR="006F6280">
        <w:rPr>
          <w:sz w:val="24"/>
        </w:rPr>
        <w:t>П</w:t>
      </w:r>
      <w:r w:rsidR="00821F06" w:rsidRPr="00821F06">
        <w:rPr>
          <w:sz w:val="24"/>
        </w:rPr>
        <w:t>рактика</w:t>
      </w:r>
      <w:r w:rsidR="006F6280">
        <w:rPr>
          <w:sz w:val="24"/>
        </w:rPr>
        <w:t xml:space="preserve"> управління</w:t>
      </w:r>
      <w:r w:rsidR="00272BB9">
        <w:rPr>
          <w:sz w:val="24"/>
        </w:rPr>
        <w:t xml:space="preserve"> в</w:t>
      </w:r>
      <w:r w:rsidR="00821F06" w:rsidRPr="00821F06">
        <w:rPr>
          <w:sz w:val="24"/>
        </w:rPr>
        <w:t xml:space="preserve"> соціальн</w:t>
      </w:r>
      <w:r w:rsidR="00272BB9">
        <w:rPr>
          <w:sz w:val="24"/>
        </w:rPr>
        <w:t>ій сфері</w:t>
      </w:r>
      <w:r w:rsidR="00936EC9" w:rsidRPr="00936EC9">
        <w:rPr>
          <w:sz w:val="24"/>
        </w:rPr>
        <w:t xml:space="preserve">». </w:t>
      </w:r>
    </w:p>
    <w:p w:rsidR="00821F06" w:rsidRDefault="00821F06" w:rsidP="00EA3A0F">
      <w:pPr>
        <w:jc w:val="both"/>
        <w:rPr>
          <w:b/>
          <w:sz w:val="24"/>
        </w:rPr>
      </w:pPr>
    </w:p>
    <w:p w:rsidR="0052344E" w:rsidRPr="00CC0850" w:rsidRDefault="00EA3A0F" w:rsidP="00EA3A0F">
      <w:pPr>
        <w:jc w:val="both"/>
        <w:rPr>
          <w:i/>
          <w:sz w:val="24"/>
        </w:rPr>
      </w:pPr>
      <w:r w:rsidRPr="00CC0850">
        <w:rPr>
          <w:b/>
          <w:sz w:val="24"/>
        </w:rPr>
        <w:t>4. Завдання (навчальні цілі)</w:t>
      </w:r>
      <w:r w:rsidR="00AE41BE" w:rsidRPr="00CC0850">
        <w:rPr>
          <w:sz w:val="24"/>
        </w:rPr>
        <w:t>.</w:t>
      </w:r>
      <w:r w:rsidR="000C5B7C" w:rsidRPr="00CC0850">
        <w:rPr>
          <w:sz w:val="24"/>
        </w:rPr>
        <w:t xml:space="preserve"> </w:t>
      </w:r>
      <w:r w:rsidRPr="00CC0850">
        <w:rPr>
          <w:i/>
          <w:sz w:val="24"/>
        </w:rPr>
        <w:t>Основними завданнями вивчення</w:t>
      </w:r>
      <w:r w:rsidR="0052344E" w:rsidRPr="00CC0850">
        <w:rPr>
          <w:i/>
          <w:sz w:val="24"/>
        </w:rPr>
        <w:t xml:space="preserve"> даної</w:t>
      </w:r>
      <w:r w:rsidRPr="00CC0850">
        <w:rPr>
          <w:i/>
          <w:sz w:val="24"/>
        </w:rPr>
        <w:t xml:space="preserve"> дисци</w:t>
      </w:r>
      <w:r w:rsidR="00AE41BE" w:rsidRPr="00CC0850">
        <w:rPr>
          <w:i/>
          <w:sz w:val="24"/>
        </w:rPr>
        <w:t>пліни</w:t>
      </w:r>
      <w:r w:rsidR="0052344E" w:rsidRPr="00CC0850">
        <w:rPr>
          <w:i/>
          <w:sz w:val="24"/>
        </w:rPr>
        <w:t xml:space="preserve"> є: </w:t>
      </w:r>
    </w:p>
    <w:p w:rsidR="0052344E" w:rsidRPr="00272BB9" w:rsidRDefault="00AE41BE" w:rsidP="00EA3A0F">
      <w:pPr>
        <w:jc w:val="both"/>
        <w:rPr>
          <w:sz w:val="24"/>
        </w:rPr>
      </w:pPr>
      <w:r w:rsidRPr="00272BB9">
        <w:rPr>
          <w:sz w:val="24"/>
        </w:rPr>
        <w:tab/>
      </w:r>
      <w:r w:rsidR="00EA3A0F" w:rsidRPr="00272BB9">
        <w:rPr>
          <w:sz w:val="24"/>
        </w:rPr>
        <w:t xml:space="preserve">надання студентам </w:t>
      </w:r>
      <w:r w:rsidR="00CC0850" w:rsidRPr="00272BB9">
        <w:rPr>
          <w:sz w:val="24"/>
        </w:rPr>
        <w:t xml:space="preserve">ґрунтовних </w:t>
      </w:r>
      <w:r w:rsidR="0078415C" w:rsidRPr="00272BB9">
        <w:rPr>
          <w:sz w:val="24"/>
        </w:rPr>
        <w:t>знань про</w:t>
      </w:r>
      <w:r w:rsidR="00CC0850" w:rsidRPr="00272BB9">
        <w:rPr>
          <w:sz w:val="24"/>
        </w:rPr>
        <w:t xml:space="preserve"> методологічні засади, основні поняття і категорії, а також про перспективи</w:t>
      </w:r>
      <w:r w:rsidR="007F7D2C" w:rsidRPr="00272BB9">
        <w:rPr>
          <w:sz w:val="24"/>
        </w:rPr>
        <w:t xml:space="preserve"> управління соціальною сферою</w:t>
      </w:r>
      <w:r w:rsidR="0052344E" w:rsidRPr="00272BB9">
        <w:rPr>
          <w:sz w:val="24"/>
        </w:rPr>
        <w:t>;</w:t>
      </w:r>
      <w:r w:rsidRPr="00272BB9">
        <w:rPr>
          <w:sz w:val="24"/>
        </w:rPr>
        <w:tab/>
      </w:r>
    </w:p>
    <w:p w:rsidR="00E73109" w:rsidRPr="00272BB9" w:rsidRDefault="0052344E" w:rsidP="00EA3A0F">
      <w:pPr>
        <w:jc w:val="both"/>
        <w:rPr>
          <w:sz w:val="24"/>
        </w:rPr>
      </w:pPr>
      <w:r w:rsidRPr="00272BB9">
        <w:rPr>
          <w:sz w:val="24"/>
        </w:rPr>
        <w:tab/>
      </w:r>
      <w:r w:rsidR="008D28A9" w:rsidRPr="00272BB9">
        <w:rPr>
          <w:sz w:val="24"/>
        </w:rPr>
        <w:t>набуття студента</w:t>
      </w:r>
      <w:r w:rsidR="00EA3A0F" w:rsidRPr="00272BB9">
        <w:rPr>
          <w:sz w:val="24"/>
        </w:rPr>
        <w:t xml:space="preserve">ми необхідних умінь і навичок </w:t>
      </w:r>
      <w:r w:rsidR="006F6280" w:rsidRPr="00272BB9">
        <w:rPr>
          <w:bCs/>
          <w:color w:val="000000"/>
          <w:sz w:val="24"/>
          <w:lang w:eastAsia="ru-RU"/>
        </w:rPr>
        <w:t>здійснення діагностики соціальної сфери/політики, стану соціальних проблем в окремих ланках</w:t>
      </w:r>
      <w:r w:rsidR="00E73109" w:rsidRPr="00272BB9">
        <w:rPr>
          <w:sz w:val="24"/>
        </w:rPr>
        <w:t>;</w:t>
      </w:r>
    </w:p>
    <w:p w:rsidR="00ED7A35" w:rsidRDefault="00EA3A0F" w:rsidP="00EA3A0F">
      <w:pPr>
        <w:jc w:val="both"/>
        <w:rPr>
          <w:sz w:val="24"/>
        </w:rPr>
      </w:pPr>
      <w:r w:rsidRPr="00272BB9">
        <w:rPr>
          <w:sz w:val="24"/>
        </w:rPr>
        <w:tab/>
        <w:t>розширення наукового кругозор</w:t>
      </w:r>
      <w:r w:rsidR="008272EF" w:rsidRPr="00272BB9">
        <w:rPr>
          <w:sz w:val="24"/>
        </w:rPr>
        <w:t xml:space="preserve">у </w:t>
      </w:r>
      <w:r w:rsidR="000E611F" w:rsidRPr="00272BB9">
        <w:rPr>
          <w:sz w:val="24"/>
        </w:rPr>
        <w:t xml:space="preserve">студентів </w:t>
      </w:r>
      <w:r w:rsidR="008272EF" w:rsidRPr="00272BB9">
        <w:rPr>
          <w:sz w:val="24"/>
        </w:rPr>
        <w:t>щодо характеру</w:t>
      </w:r>
      <w:r w:rsidR="00D64300" w:rsidRPr="00272BB9">
        <w:rPr>
          <w:sz w:val="24"/>
        </w:rPr>
        <w:t xml:space="preserve"> та</w:t>
      </w:r>
      <w:r w:rsidR="008272EF" w:rsidRPr="00272BB9">
        <w:rPr>
          <w:sz w:val="24"/>
        </w:rPr>
        <w:t xml:space="preserve"> особливостей</w:t>
      </w:r>
      <w:r w:rsidR="000C5B7C" w:rsidRPr="00CC0850">
        <w:rPr>
          <w:sz w:val="24"/>
        </w:rPr>
        <w:t xml:space="preserve"> </w:t>
      </w:r>
      <w:r w:rsidR="006F6280">
        <w:rPr>
          <w:sz w:val="24"/>
        </w:rPr>
        <w:t xml:space="preserve">менеджменту соціальної сфери, у тому числі для проведення </w:t>
      </w:r>
      <w:r w:rsidR="00ED7A35">
        <w:rPr>
          <w:sz w:val="24"/>
        </w:rPr>
        <w:t xml:space="preserve">соціальної експертизи та аудиту. </w:t>
      </w:r>
    </w:p>
    <w:p w:rsidR="00936EC9" w:rsidRDefault="00936EC9" w:rsidP="00EA3A0F">
      <w:pPr>
        <w:jc w:val="both"/>
        <w:rPr>
          <w:rFonts w:cs="Times New Roman"/>
          <w:b/>
          <w:i/>
          <w:sz w:val="24"/>
        </w:rPr>
      </w:pPr>
    </w:p>
    <w:p w:rsidR="00EA3A0F" w:rsidRPr="00FF7F45" w:rsidRDefault="00EA3A0F" w:rsidP="00EA3A0F">
      <w:pPr>
        <w:jc w:val="both"/>
        <w:rPr>
          <w:rFonts w:cs="Times New Roman"/>
          <w:b/>
          <w:i/>
          <w:sz w:val="24"/>
        </w:rPr>
      </w:pPr>
      <w:r w:rsidRPr="00FF7F45">
        <w:rPr>
          <w:rFonts w:cs="Times New Roman"/>
          <w:b/>
          <w:i/>
          <w:sz w:val="24"/>
        </w:rPr>
        <w:t>Це спрямовано на формування наступних компетентностей:</w:t>
      </w:r>
    </w:p>
    <w:p w:rsidR="00EA3A0F" w:rsidRDefault="00414473" w:rsidP="00414473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ФК-42</w:t>
      </w:r>
      <w:r w:rsidR="00EA3A0F">
        <w:rPr>
          <w:sz w:val="24"/>
          <w:lang w:eastAsia="uk-UA"/>
        </w:rPr>
        <w:t>.</w:t>
      </w:r>
      <w:r w:rsidR="000C5B7C">
        <w:rPr>
          <w:sz w:val="24"/>
          <w:lang w:eastAsia="uk-UA"/>
        </w:rPr>
        <w:t xml:space="preserve"> </w:t>
      </w:r>
      <w:r w:rsidRPr="00414473">
        <w:rPr>
          <w:sz w:val="24"/>
          <w:lang w:eastAsia="uk-UA"/>
        </w:rPr>
        <w:t>Здатність застосовувати засоби соціальної діагностики для проведення соціальної експертизи та аудиту</w:t>
      </w:r>
      <w:r w:rsidR="00EA3A0F">
        <w:rPr>
          <w:sz w:val="24"/>
          <w:lang w:eastAsia="uk-UA"/>
        </w:rPr>
        <w:t>.</w:t>
      </w:r>
    </w:p>
    <w:p w:rsidR="00EA3A0F" w:rsidRDefault="00414473" w:rsidP="004718FF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ФК-43</w:t>
      </w:r>
      <w:r w:rsidR="00EA3A0F">
        <w:rPr>
          <w:sz w:val="24"/>
          <w:lang w:eastAsia="uk-UA"/>
        </w:rPr>
        <w:t xml:space="preserve">. </w:t>
      </w:r>
      <w:r>
        <w:rPr>
          <w:sz w:val="24"/>
          <w:lang w:eastAsia="uk-UA"/>
        </w:rPr>
        <w:t>Здатність</w:t>
      </w:r>
      <w:r w:rsidRPr="00414473">
        <w:rPr>
          <w:sz w:val="24"/>
          <w:lang w:eastAsia="uk-UA"/>
        </w:rPr>
        <w:t xml:space="preserve"> використання новітніх технологій суспільного контролю</w:t>
      </w:r>
      <w:r w:rsidR="00EA3A0F">
        <w:rPr>
          <w:sz w:val="24"/>
          <w:lang w:eastAsia="uk-UA"/>
        </w:rPr>
        <w:t>.</w:t>
      </w:r>
    </w:p>
    <w:p w:rsidR="00414473" w:rsidRDefault="00EA3A0F" w:rsidP="004718FF">
      <w:pPr>
        <w:tabs>
          <w:tab w:val="left" w:pos="772"/>
        </w:tabs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</w:t>
      </w:r>
      <w:r w:rsidR="00DA687B">
        <w:rPr>
          <w:sz w:val="24"/>
          <w:lang w:eastAsia="uk-UA"/>
        </w:rPr>
        <w:t>-</w:t>
      </w:r>
      <w:r w:rsidR="00414473">
        <w:rPr>
          <w:sz w:val="24"/>
          <w:lang w:eastAsia="uk-UA"/>
        </w:rPr>
        <w:t>44</w:t>
      </w:r>
      <w:r>
        <w:rPr>
          <w:sz w:val="24"/>
          <w:lang w:eastAsia="uk-UA"/>
        </w:rPr>
        <w:t>.</w:t>
      </w:r>
      <w:r w:rsidR="004718FF">
        <w:rPr>
          <w:sz w:val="24"/>
          <w:lang w:eastAsia="uk-UA"/>
        </w:rPr>
        <w:t xml:space="preserve"> </w:t>
      </w:r>
      <w:r w:rsidR="00414473">
        <w:rPr>
          <w:sz w:val="24"/>
          <w:lang w:eastAsia="uk-UA"/>
        </w:rPr>
        <w:t>Здатність оцінювати</w:t>
      </w:r>
      <w:r w:rsidR="00414473" w:rsidRPr="00414473">
        <w:rPr>
          <w:sz w:val="24"/>
          <w:lang w:eastAsia="uk-UA"/>
        </w:rPr>
        <w:t xml:space="preserve"> </w:t>
      </w:r>
      <w:r w:rsidR="00414473">
        <w:rPr>
          <w:sz w:val="24"/>
          <w:lang w:eastAsia="uk-UA"/>
        </w:rPr>
        <w:t>ефективність</w:t>
      </w:r>
      <w:r w:rsidR="00414473" w:rsidRPr="00414473">
        <w:rPr>
          <w:sz w:val="24"/>
          <w:lang w:eastAsia="uk-UA"/>
        </w:rPr>
        <w:t xml:space="preserve"> соціальних політик та програм</w:t>
      </w:r>
      <w:r w:rsidR="00414473">
        <w:rPr>
          <w:sz w:val="24"/>
          <w:lang w:eastAsia="uk-UA"/>
        </w:rPr>
        <w:t>.</w:t>
      </w:r>
    </w:p>
    <w:p w:rsidR="00DA687B" w:rsidRDefault="00DA687B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EA3A0F" w:rsidRPr="00FA0BCB" w:rsidRDefault="00EA3A0F" w:rsidP="00EA3A0F">
      <w:pPr>
        <w:tabs>
          <w:tab w:val="left" w:pos="772"/>
        </w:tabs>
        <w:ind w:left="360"/>
        <w:rPr>
          <w:sz w:val="24"/>
          <w:lang w:eastAsia="uk-UA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2"/>
        <w:gridCol w:w="1175"/>
      </w:tblGrid>
      <w:tr w:rsidR="00EA3A0F" w:rsidRPr="00606D34" w:rsidTr="00EA3A0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Результат навчання: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 xml:space="preserve">(1) знати; 2) вміти; 3) комунікація; 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4) автономність та відповідальність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0E611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</w:t>
            </w:r>
            <w:r w:rsidR="00EA3A0F" w:rsidRPr="00D76C87">
              <w:rPr>
                <w:b/>
                <w:bCs/>
                <w:sz w:val="22"/>
                <w:szCs w:val="22"/>
              </w:rPr>
              <w:t xml:space="preserve">методи 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або технології) викладання та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навчання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Методи оцінки та пороговий критерій оцінювання (за необхідності)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Відсоток у підсумко-вій оцінці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дисциплін</w:t>
            </w:r>
            <w:r w:rsidRPr="00D76C87">
              <w:rPr>
                <w:b/>
                <w:bCs/>
                <w:sz w:val="22"/>
                <w:szCs w:val="22"/>
              </w:rPr>
              <w:t>ни</w:t>
            </w:r>
          </w:p>
        </w:tc>
      </w:tr>
      <w:tr w:rsidR="00EA3A0F" w:rsidRPr="00907717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C25147" w:rsidRDefault="00EA3A0F" w:rsidP="007F7D2C">
            <w:pPr>
              <w:snapToGrid w:val="0"/>
              <w:rPr>
                <w:i/>
                <w:sz w:val="24"/>
              </w:rPr>
            </w:pPr>
            <w:r w:rsidRPr="00C25147">
              <w:rPr>
                <w:sz w:val="24"/>
              </w:rPr>
              <w:t>Знати</w:t>
            </w:r>
            <w:r w:rsidR="000C5B7C" w:rsidRPr="00C25147">
              <w:rPr>
                <w:sz w:val="24"/>
              </w:rPr>
              <w:t xml:space="preserve"> </w:t>
            </w:r>
            <w:r w:rsidR="007F7D2C" w:rsidRPr="00C25147">
              <w:rPr>
                <w:sz w:val="24"/>
              </w:rPr>
              <w:t>с</w:t>
            </w:r>
            <w:r w:rsidR="007F7D2C" w:rsidRPr="00C25147">
              <w:rPr>
                <w:bCs/>
                <w:color w:val="000000"/>
                <w:sz w:val="24"/>
                <w:lang w:eastAsia="ru-RU"/>
              </w:rPr>
              <w:t>учасні світові тенденції розвитку соціальної сфери та її інституціональної структури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52CD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452CD5">
              <w:rPr>
                <w:sz w:val="24"/>
              </w:rPr>
              <w:t>семінарські</w:t>
            </w:r>
            <w:r>
              <w:rPr>
                <w:sz w:val="24"/>
              </w:rPr>
              <w:t xml:space="preserve">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допо-відь, контрольне </w:t>
            </w:r>
            <w:r>
              <w:rPr>
                <w:sz w:val="24"/>
              </w:rPr>
              <w:lastRenderedPageBreak/>
              <w:t>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</w:tr>
      <w:tr w:rsidR="00EA3A0F" w:rsidTr="00EA3A0F">
        <w:trPr>
          <w:trHeight w:val="10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Pr="00C25147" w:rsidRDefault="00EA3A0F" w:rsidP="001E224B">
            <w:pPr>
              <w:rPr>
                <w:i/>
                <w:sz w:val="24"/>
              </w:rPr>
            </w:pPr>
            <w:r w:rsidRPr="00C25147">
              <w:rPr>
                <w:sz w:val="24"/>
              </w:rPr>
              <w:t>Знати</w:t>
            </w:r>
            <w:r w:rsidR="000C5B7C" w:rsidRPr="00C25147">
              <w:rPr>
                <w:sz w:val="24"/>
              </w:rPr>
              <w:t xml:space="preserve"> </w:t>
            </w:r>
            <w:r w:rsidR="00C25147">
              <w:rPr>
                <w:bCs/>
                <w:color w:val="000000"/>
                <w:sz w:val="24"/>
                <w:lang w:eastAsia="ru-RU"/>
              </w:rPr>
              <w:t>о</w:t>
            </w:r>
            <w:r w:rsidR="00C25147" w:rsidRPr="00C25147">
              <w:rPr>
                <w:bCs/>
                <w:color w:val="000000"/>
                <w:sz w:val="24"/>
                <w:lang w:eastAsia="ru-RU"/>
              </w:rPr>
              <w:t>собливості державного управління окремими ланками соціальної сфери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5747E5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5747E5">
              <w:rPr>
                <w:sz w:val="24"/>
              </w:rPr>
              <w:t>семінарські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A3A0F" w:rsidTr="00EA3A0F">
        <w:trPr>
          <w:trHeight w:val="10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A0103F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визначати </w:t>
            </w:r>
            <w:r w:rsidR="00A0103F">
              <w:rPr>
                <w:sz w:val="24"/>
              </w:rPr>
              <w:t>індикатори соціальної напруги та її причини в окремих соціальних сферах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4C60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4C6074">
              <w:rPr>
                <w:sz w:val="24"/>
              </w:rPr>
              <w:t>семінарські</w:t>
            </w:r>
            <w:r>
              <w:rPr>
                <w:sz w:val="24"/>
              </w:rPr>
              <w:t xml:space="preserve">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743EEE" w:rsidRDefault="00EA3A0F" w:rsidP="00A0103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застосовувати </w:t>
            </w:r>
            <w:r w:rsidR="00A0103F">
              <w:rPr>
                <w:sz w:val="24"/>
              </w:rPr>
              <w:t xml:space="preserve">ефективні методи </w:t>
            </w:r>
            <w:r w:rsidR="00A0103F" w:rsidRPr="00E318F1">
              <w:rPr>
                <w:bCs/>
                <w:color w:val="000000"/>
                <w:sz w:val="24"/>
                <w:lang w:eastAsia="ru-RU"/>
              </w:rPr>
              <w:t>діагностики соціальної сфери, стану соціальних проблем в окремих ланках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C6074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4C6074">
              <w:rPr>
                <w:sz w:val="24"/>
              </w:rPr>
              <w:t>семінарські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A0103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Вміти презентувати </w:t>
            </w:r>
            <w:r w:rsidR="00A0103F">
              <w:rPr>
                <w:sz w:val="24"/>
              </w:rPr>
              <w:t>результати дослідження стану</w:t>
            </w:r>
            <w:r w:rsidR="001E224B" w:rsidRPr="001E224B">
              <w:rPr>
                <w:sz w:val="24"/>
              </w:rPr>
              <w:t xml:space="preserve"> </w:t>
            </w:r>
            <w:r w:rsidR="004C6074">
              <w:rPr>
                <w:sz w:val="24"/>
              </w:rPr>
              <w:t>соціально</w:t>
            </w:r>
            <w:r w:rsidR="00A0103F">
              <w:rPr>
                <w:sz w:val="24"/>
              </w:rPr>
              <w:t>ї сфери/політики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C60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самостійна робота, презентація </w:t>
            </w:r>
            <w:r w:rsidR="004C6074">
              <w:rPr>
                <w:sz w:val="24"/>
              </w:rPr>
              <w:t>дослідницького завдання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презентація дослідн</w:t>
            </w:r>
            <w:r w:rsidR="004C6074">
              <w:rPr>
                <w:sz w:val="24"/>
              </w:rPr>
              <w:t>ицького</w:t>
            </w:r>
            <w:r w:rsidR="000C5B7C">
              <w:rPr>
                <w:sz w:val="24"/>
              </w:rPr>
              <w:t xml:space="preserve"> </w:t>
            </w:r>
          </w:p>
          <w:p w:rsidR="00EA3A0F" w:rsidRDefault="004C6074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самостійно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здійснювати аналітичну,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пошукову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4C6074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семінарські</w:t>
            </w:r>
            <w:r w:rsidR="00EA3A0F">
              <w:rPr>
                <w:sz w:val="24"/>
              </w:rPr>
              <w:t xml:space="preserve"> заняття, дослідні завдання,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3E06BE" w:rsidRDefault="00EA3A0F" w:rsidP="00F701EC">
            <w:pPr>
              <w:snapToGrid w:val="0"/>
              <w:rPr>
                <w:color w:val="FF0000"/>
                <w:sz w:val="24"/>
              </w:rPr>
            </w:pPr>
            <w:r w:rsidRPr="003E06BE">
              <w:rPr>
                <w:color w:val="000000"/>
                <w:sz w:val="24"/>
              </w:rPr>
              <w:t>тематична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допо-відь,</w:t>
            </w:r>
            <w:r w:rsidR="000C5B7C">
              <w:rPr>
                <w:color w:val="000000"/>
                <w:sz w:val="24"/>
              </w:rPr>
              <w:t xml:space="preserve"> </w:t>
            </w:r>
            <w:r w:rsidR="00F701EC">
              <w:rPr>
                <w:color w:val="000000"/>
                <w:sz w:val="24"/>
              </w:rPr>
              <w:t>контрольна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робота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7E69D1" w:rsidRDefault="007E69D1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Default="00EA3A0F" w:rsidP="00EA3A0F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9672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6"/>
        <w:gridCol w:w="425"/>
        <w:gridCol w:w="567"/>
        <w:gridCol w:w="567"/>
        <w:gridCol w:w="567"/>
        <w:gridCol w:w="425"/>
        <w:gridCol w:w="425"/>
      </w:tblGrid>
      <w:tr w:rsidR="00EA3A0F" w:rsidRPr="00497462" w:rsidTr="00497462">
        <w:trPr>
          <w:trHeight w:val="5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EA3A0F" w:rsidRPr="00497462" w:rsidRDefault="00EA3A0F" w:rsidP="00EA3A0F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Результати навчання дисципліни</w:t>
            </w:r>
            <w:r w:rsidR="000C5B7C" w:rsidRPr="00497462">
              <w:rPr>
                <w:b/>
                <w:sz w:val="22"/>
                <w:szCs w:val="22"/>
              </w:rPr>
              <w:t xml:space="preserve"> </w:t>
            </w:r>
            <w:r w:rsidRPr="00497462">
              <w:rPr>
                <w:b/>
                <w:sz w:val="22"/>
                <w:szCs w:val="22"/>
              </w:rPr>
              <w:t>(код)</w:t>
            </w:r>
          </w:p>
          <w:p w:rsidR="00EA3A0F" w:rsidRPr="00497462" w:rsidRDefault="00EA3A0F" w:rsidP="00EA3A0F">
            <w:pPr>
              <w:jc w:val="both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Програмні результати навчання (назва)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A0103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4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snapToGrid w:val="0"/>
              <w:rPr>
                <w:rFonts w:cs="Times New Roman"/>
                <w:i/>
                <w:iCs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>Застосовувати засоби соціальної діагностики для проведення соціальної експертизи та аудиту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 (прн</w:t>
            </w:r>
            <w:r>
              <w:rPr>
                <w:rFonts w:cs="Times New Roman"/>
                <w:sz w:val="22"/>
                <w:szCs w:val="22"/>
              </w:rPr>
              <w:t xml:space="preserve"> 48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tabs>
                <w:tab w:val="left" w:pos="772"/>
              </w:tabs>
              <w:rPr>
                <w:rFonts w:cs="Times New Roman"/>
                <w:b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 xml:space="preserve">Демонструвати навички використання новітніх технологій суспільного контролю 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49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snapToGrid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 xml:space="preserve">Демонструвати навички оцінки ефективності соціальних політик та програм 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50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</w:tbl>
    <w:p w:rsidR="007E69D1" w:rsidRDefault="007E69D1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Pr="00377A44" w:rsidRDefault="00EA3A0F" w:rsidP="00EA3A0F">
      <w:pPr>
        <w:spacing w:before="120"/>
        <w:ind w:left="284" w:hanging="284"/>
        <w:jc w:val="both"/>
        <w:rPr>
          <w:b/>
          <w:sz w:val="24"/>
          <w:lang w:val="ru-RU"/>
        </w:rPr>
      </w:pPr>
      <w:r w:rsidRPr="00377A44">
        <w:rPr>
          <w:b/>
          <w:sz w:val="24"/>
        </w:rPr>
        <w:t>7. Схема формування оцінки.</w:t>
      </w:r>
    </w:p>
    <w:p w:rsidR="002379C2" w:rsidRPr="00315C57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 w:rsidRPr="00315C57">
        <w:rPr>
          <w:b/>
          <w:bCs/>
          <w:sz w:val="24"/>
        </w:rPr>
        <w:t>7.1. Форми оцінювання знань студентів:</w:t>
      </w:r>
    </w:p>
    <w:p w:rsidR="0098081B" w:rsidRPr="00D50915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 w:rsidRPr="00D50915">
        <w:rPr>
          <w:b/>
          <w:bCs/>
          <w:sz w:val="24"/>
        </w:rPr>
        <w:t>А) семестрове оцінювання:</w:t>
      </w:r>
    </w:p>
    <w:tbl>
      <w:tblPr>
        <w:tblW w:w="96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67"/>
        <w:gridCol w:w="1985"/>
        <w:gridCol w:w="1975"/>
      </w:tblGrid>
      <w:tr w:rsidR="00A03F3A" w:rsidRPr="005C2015" w:rsidTr="008777C3">
        <w:tc>
          <w:tcPr>
            <w:tcW w:w="5667" w:type="dxa"/>
            <w:vMerge w:val="restart"/>
            <w:shd w:val="clear" w:color="auto" w:fill="auto"/>
            <w:tcMar>
              <w:left w:w="88" w:type="dxa"/>
            </w:tcMar>
          </w:tcPr>
          <w:p w:rsidR="00A03F3A" w:rsidRPr="005C2015" w:rsidRDefault="00A03F3A" w:rsidP="008777C3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Види робіт</w:t>
            </w:r>
          </w:p>
        </w:tc>
        <w:tc>
          <w:tcPr>
            <w:tcW w:w="3960" w:type="dxa"/>
            <w:gridSpan w:val="2"/>
            <w:shd w:val="clear" w:color="auto" w:fill="auto"/>
            <w:tcMar>
              <w:left w:w="88" w:type="dxa"/>
            </w:tcMar>
          </w:tcPr>
          <w:p w:rsidR="00A03F3A" w:rsidRPr="005C2015" w:rsidRDefault="00A03F3A" w:rsidP="008777C3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Семестрова кількість балів</w:t>
            </w:r>
          </w:p>
        </w:tc>
      </w:tr>
      <w:tr w:rsidR="00A03F3A" w:rsidRPr="005C2015" w:rsidTr="008777C3">
        <w:tc>
          <w:tcPr>
            <w:tcW w:w="5667" w:type="dxa"/>
            <w:vMerge/>
            <w:shd w:val="clear" w:color="auto" w:fill="auto"/>
            <w:tcMar>
              <w:left w:w="88" w:type="dxa"/>
            </w:tcMar>
          </w:tcPr>
          <w:p w:rsidR="00A03F3A" w:rsidRPr="005C2015" w:rsidRDefault="00A03F3A" w:rsidP="008777C3">
            <w:pPr>
              <w:widowContro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Min</w:t>
            </w:r>
            <w:r>
              <w:rPr>
                <w:rFonts w:cs="Times New Roman"/>
                <w:bCs/>
                <w:sz w:val="24"/>
              </w:rPr>
              <w:t xml:space="preserve"> – </w:t>
            </w:r>
            <w:r w:rsidR="00781AE8">
              <w:rPr>
                <w:rFonts w:cs="Times New Roman"/>
                <w:bCs/>
                <w:sz w:val="24"/>
              </w:rPr>
              <w:t>3</w:t>
            </w:r>
            <w:r>
              <w:rPr>
                <w:rFonts w:cs="Times New Roman"/>
                <w:bCs/>
                <w:sz w:val="24"/>
              </w:rPr>
              <w:t>6</w:t>
            </w:r>
            <w:r w:rsidRPr="005C2015">
              <w:rPr>
                <w:rFonts w:cs="Times New Roman"/>
                <w:bCs/>
                <w:sz w:val="24"/>
              </w:rPr>
              <w:t xml:space="preserve"> балів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Max</w:t>
            </w:r>
            <w:r>
              <w:rPr>
                <w:rFonts w:cs="Times New Roman"/>
                <w:bCs/>
                <w:sz w:val="24"/>
              </w:rPr>
              <w:t xml:space="preserve"> – </w:t>
            </w:r>
            <w:r w:rsidR="00781AE8">
              <w:rPr>
                <w:rFonts w:cs="Times New Roman"/>
                <w:bCs/>
                <w:sz w:val="24"/>
              </w:rPr>
              <w:t>6</w:t>
            </w:r>
            <w:r w:rsidRPr="005C2015">
              <w:rPr>
                <w:rFonts w:cs="Times New Roman"/>
                <w:bCs/>
                <w:sz w:val="24"/>
              </w:rPr>
              <w:t>0 балів</w:t>
            </w:r>
          </w:p>
        </w:tc>
      </w:tr>
      <w:tr w:rsidR="00A03F3A" w:rsidRPr="002726DC" w:rsidTr="008777C3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012994" w:rsidRDefault="00A03F3A" w:rsidP="008777C3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z w:val="24"/>
              </w:rPr>
              <w:t>Усна відповідь, участь у дискусії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012994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2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 w:rsidR="00781AE8">
              <w:rPr>
                <w:rFonts w:cs="Times New Roman"/>
                <w:bCs/>
                <w:sz w:val="24"/>
              </w:rPr>
              <w:t>2</w:t>
            </w:r>
            <w:r>
              <w:rPr>
                <w:rFonts w:cs="Times New Roman"/>
                <w:bCs/>
                <w:sz w:val="24"/>
              </w:rPr>
              <w:t>0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012994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3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 w:rsidR="00781AE8">
              <w:rPr>
                <w:rFonts w:cs="Times New Roman"/>
                <w:bCs/>
                <w:sz w:val="24"/>
              </w:rPr>
              <w:t>3</w:t>
            </w:r>
            <w:r>
              <w:rPr>
                <w:rFonts w:cs="Times New Roman"/>
                <w:bCs/>
                <w:sz w:val="24"/>
              </w:rPr>
              <w:t>0</w:t>
            </w:r>
          </w:p>
        </w:tc>
      </w:tr>
      <w:tr w:rsidR="00A03F3A" w:rsidRPr="002726DC" w:rsidTr="008777C3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260804" w:rsidRDefault="00A03F3A" w:rsidP="00A03F3A">
            <w:pPr>
              <w:spacing w:line="204" w:lineRule="auto"/>
              <w:rPr>
                <w:rFonts w:cs="Times New Roman"/>
                <w:bCs/>
                <w:spacing w:val="-4"/>
                <w:sz w:val="24"/>
              </w:rPr>
            </w:pPr>
            <w:r w:rsidRPr="00260804">
              <w:rPr>
                <w:rFonts w:cs="Times New Roman"/>
                <w:bCs/>
                <w:spacing w:val="-4"/>
                <w:sz w:val="24"/>
              </w:rPr>
              <w:t xml:space="preserve">Присутність на лекційних та </w:t>
            </w:r>
            <w:r>
              <w:rPr>
                <w:rFonts w:cs="Times New Roman"/>
                <w:bCs/>
                <w:spacing w:val="-4"/>
                <w:sz w:val="24"/>
              </w:rPr>
              <w:t>семінарських</w:t>
            </w:r>
            <w:r w:rsidRPr="00260804">
              <w:rPr>
                <w:rFonts w:cs="Times New Roman"/>
                <w:bCs/>
                <w:spacing w:val="-4"/>
                <w:sz w:val="24"/>
              </w:rPr>
              <w:t xml:space="preserve"> заняттях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260804" w:rsidRDefault="00781AE8" w:rsidP="008777C3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  <w:r w:rsidR="00A03F3A" w:rsidRPr="00260804">
              <w:rPr>
                <w:rFonts w:cs="Times New Roman"/>
                <w:sz w:val="24"/>
              </w:rPr>
              <w:t xml:space="preserve"> (до 3%)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260804" w:rsidRDefault="00A03F3A" w:rsidP="008777C3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  <w:r w:rsidRPr="00260804">
              <w:rPr>
                <w:rFonts w:cs="Times New Roman"/>
                <w:sz w:val="24"/>
              </w:rPr>
              <w:t xml:space="preserve">  (75% і вище)</w:t>
            </w:r>
          </w:p>
        </w:tc>
      </w:tr>
      <w:tr w:rsidR="00A03F3A" w:rsidRPr="005C2015" w:rsidTr="008777C3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8777C3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 xml:space="preserve">онтрольна робота </w:t>
            </w:r>
            <w:r w:rsidRPr="005C2015"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6</w:t>
            </w:r>
            <w:r w:rsidRPr="005C2015">
              <w:rPr>
                <w:rFonts w:cs="Times New Roman"/>
                <w:bCs/>
                <w:sz w:val="24"/>
              </w:rPr>
              <w:t xml:space="preserve">» х 1 = </w:t>
            </w:r>
            <w:r w:rsidR="00781AE8">
              <w:rPr>
                <w:rFonts w:cs="Times New Roman"/>
                <w:bCs/>
                <w:sz w:val="24"/>
              </w:rPr>
              <w:t>6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  <w:highlight w:val="yellow"/>
              </w:rPr>
            </w:pPr>
            <w:r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1</w:t>
            </w:r>
            <w:r w:rsidRPr="005C2015">
              <w:rPr>
                <w:rFonts w:cs="Times New Roman"/>
                <w:bCs/>
                <w:sz w:val="24"/>
              </w:rPr>
              <w:t xml:space="preserve">0» х 1 = </w:t>
            </w:r>
            <w:r w:rsidR="00781AE8">
              <w:rPr>
                <w:rFonts w:cs="Times New Roman"/>
                <w:bCs/>
                <w:sz w:val="24"/>
              </w:rPr>
              <w:t>1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  <w:tr w:rsidR="00A03F3A" w:rsidRPr="005C2015" w:rsidTr="008777C3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8777C3">
            <w:pPr>
              <w:widowControl w:val="0"/>
              <w:rPr>
                <w:rFonts w:cs="Times New Roman"/>
                <w:bCs/>
                <w:sz w:val="24"/>
                <w:lang w:val="en-GB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>онтрольна робота</w:t>
            </w:r>
            <w:r>
              <w:rPr>
                <w:rFonts w:cs="Times New Roman"/>
                <w:bCs/>
                <w:spacing w:val="-4"/>
                <w:sz w:val="24"/>
              </w:rPr>
              <w:t xml:space="preserve"> </w:t>
            </w:r>
            <w:r w:rsidRPr="005C2015"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5C2015" w:rsidRDefault="00781AE8" w:rsidP="00781AE8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«6</w:t>
            </w:r>
            <w:r w:rsidR="00A03F3A">
              <w:rPr>
                <w:rFonts w:cs="Times New Roman"/>
                <w:bCs/>
                <w:sz w:val="24"/>
              </w:rPr>
              <w:t xml:space="preserve">» х 1 = </w:t>
            </w:r>
            <w:r>
              <w:rPr>
                <w:rFonts w:cs="Times New Roman"/>
                <w:bCs/>
                <w:sz w:val="24"/>
              </w:rPr>
              <w:t>6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1</w:t>
            </w:r>
            <w:r>
              <w:rPr>
                <w:rFonts w:cs="Times New Roman"/>
                <w:bCs/>
                <w:sz w:val="24"/>
              </w:rPr>
              <w:t xml:space="preserve">0» х 1 = </w:t>
            </w:r>
            <w:r w:rsidR="00781AE8">
              <w:rPr>
                <w:rFonts w:cs="Times New Roman"/>
                <w:bCs/>
                <w:sz w:val="24"/>
              </w:rPr>
              <w:t>1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</w:tbl>
    <w:p w:rsidR="0098081B" w:rsidRPr="00D50915" w:rsidRDefault="00EA3A0F" w:rsidP="00EA3A0F">
      <w:pPr>
        <w:spacing w:before="120"/>
        <w:ind w:left="284" w:hanging="284"/>
        <w:jc w:val="both"/>
        <w:rPr>
          <w:iCs/>
          <w:sz w:val="24"/>
        </w:rPr>
      </w:pPr>
      <w:r w:rsidRPr="00D50915">
        <w:rPr>
          <w:b/>
          <w:bCs/>
          <w:sz w:val="24"/>
        </w:rPr>
        <w:t xml:space="preserve"> </w:t>
      </w:r>
      <w:r w:rsidR="007D1F43" w:rsidRPr="00D50915">
        <w:rPr>
          <w:iCs/>
          <w:sz w:val="24"/>
        </w:rPr>
        <w:t>1) активна робота студентів</w:t>
      </w:r>
      <w:r w:rsidRPr="00D50915">
        <w:rPr>
          <w:iCs/>
          <w:sz w:val="24"/>
        </w:rPr>
        <w:t xml:space="preserve"> під час проведення семінарських занять </w:t>
      </w:r>
      <w:r w:rsidRPr="00315C57">
        <w:rPr>
          <w:iCs/>
          <w:sz w:val="24"/>
        </w:rPr>
        <w:t>(РН1.1; РН1.2; РН2.1; РН2.2)</w:t>
      </w:r>
      <w:r w:rsidR="000C5B7C" w:rsidRPr="00D50915">
        <w:rPr>
          <w:iCs/>
          <w:sz w:val="24"/>
          <w:lang w:val="ru-RU"/>
        </w:rPr>
        <w:t xml:space="preserve"> </w:t>
      </w:r>
      <w:r w:rsidRPr="00D50915">
        <w:rPr>
          <w:i/>
          <w:iCs/>
          <w:sz w:val="24"/>
        </w:rPr>
        <w:t>–</w:t>
      </w:r>
      <w:r w:rsidR="004718FF" w:rsidRPr="00D50915">
        <w:rPr>
          <w:i/>
          <w:iCs/>
          <w:sz w:val="24"/>
          <w:lang w:val="ru-RU"/>
        </w:rPr>
        <w:t xml:space="preserve"> </w:t>
      </w:r>
      <w:r w:rsidR="00781AE8">
        <w:rPr>
          <w:b/>
          <w:i/>
          <w:iCs/>
          <w:sz w:val="24"/>
        </w:rPr>
        <w:t>3</w:t>
      </w:r>
      <w:r w:rsidRPr="00D50915">
        <w:rPr>
          <w:b/>
          <w:i/>
          <w:iCs/>
          <w:sz w:val="24"/>
        </w:rPr>
        <w:t>0 балів</w:t>
      </w:r>
      <w:r w:rsidRPr="00D50915">
        <w:rPr>
          <w:i/>
          <w:iCs/>
          <w:sz w:val="24"/>
        </w:rPr>
        <w:t xml:space="preserve">, </w:t>
      </w:r>
      <w:r w:rsidR="009159E8" w:rsidRPr="00D50915">
        <w:rPr>
          <w:iCs/>
          <w:sz w:val="24"/>
        </w:rPr>
        <w:t xml:space="preserve">тобто </w:t>
      </w:r>
      <w:r w:rsidR="00F751AD">
        <w:rPr>
          <w:iCs/>
          <w:sz w:val="24"/>
        </w:rPr>
        <w:t>1</w:t>
      </w:r>
      <w:r w:rsidRPr="00D50915">
        <w:rPr>
          <w:iCs/>
          <w:sz w:val="24"/>
        </w:rPr>
        <w:t>0 з</w:t>
      </w:r>
      <w:r w:rsidR="009159E8" w:rsidRPr="00D50915">
        <w:rPr>
          <w:iCs/>
          <w:sz w:val="24"/>
        </w:rPr>
        <w:t xml:space="preserve">анять по </w:t>
      </w:r>
      <w:r w:rsidR="00781AE8">
        <w:rPr>
          <w:iCs/>
          <w:sz w:val="24"/>
        </w:rPr>
        <w:t>3</w:t>
      </w:r>
      <w:r w:rsidR="009159E8" w:rsidRPr="00D50915">
        <w:rPr>
          <w:iCs/>
          <w:sz w:val="24"/>
        </w:rPr>
        <w:t xml:space="preserve"> максимально балу</w:t>
      </w:r>
      <w:r w:rsidRPr="00D50915">
        <w:rPr>
          <w:iCs/>
          <w:sz w:val="24"/>
        </w:rPr>
        <w:t xml:space="preserve"> або </w:t>
      </w:r>
      <w:r w:rsidR="00781AE8">
        <w:rPr>
          <w:iCs/>
          <w:sz w:val="24"/>
        </w:rPr>
        <w:t>2</w:t>
      </w:r>
      <w:r w:rsidRPr="00D50915">
        <w:rPr>
          <w:iCs/>
          <w:sz w:val="24"/>
        </w:rPr>
        <w:t xml:space="preserve"> мінімальний бал за кожне</w:t>
      </w:r>
      <w:r w:rsidR="009159E8" w:rsidRPr="00D50915">
        <w:rPr>
          <w:iCs/>
          <w:sz w:val="24"/>
        </w:rPr>
        <w:t xml:space="preserve"> заняття</w:t>
      </w:r>
      <w:r w:rsidRPr="00D50915">
        <w:rPr>
          <w:iCs/>
          <w:sz w:val="24"/>
        </w:rPr>
        <w:t xml:space="preserve">; </w:t>
      </w:r>
    </w:p>
    <w:p w:rsidR="0098081B" w:rsidRPr="00D50915" w:rsidRDefault="00EA3A0F" w:rsidP="00EA3A0F">
      <w:pPr>
        <w:spacing w:before="120"/>
        <w:ind w:left="284" w:hanging="284"/>
        <w:jc w:val="both"/>
        <w:rPr>
          <w:iCs/>
          <w:sz w:val="24"/>
        </w:rPr>
      </w:pPr>
      <w:r w:rsidRPr="00D50915">
        <w:rPr>
          <w:iCs/>
          <w:sz w:val="24"/>
        </w:rPr>
        <w:t>2) виконання</w:t>
      </w:r>
      <w:r w:rsidR="009159E8" w:rsidRPr="00D50915">
        <w:rPr>
          <w:iCs/>
          <w:sz w:val="24"/>
        </w:rPr>
        <w:t xml:space="preserve"> </w:t>
      </w:r>
      <w:r w:rsidR="00D50915" w:rsidRPr="00D50915">
        <w:rPr>
          <w:iCs/>
          <w:sz w:val="24"/>
        </w:rPr>
        <w:t>2</w:t>
      </w:r>
      <w:r w:rsidR="009159E8" w:rsidRPr="00D50915">
        <w:rPr>
          <w:iCs/>
          <w:sz w:val="24"/>
        </w:rPr>
        <w:t>-</w:t>
      </w:r>
      <w:r w:rsidR="007D1F43" w:rsidRPr="00D50915">
        <w:rPr>
          <w:iCs/>
          <w:sz w:val="24"/>
        </w:rPr>
        <w:t>х</w:t>
      </w:r>
      <w:r w:rsidR="00315C57">
        <w:rPr>
          <w:iCs/>
          <w:sz w:val="24"/>
        </w:rPr>
        <w:t xml:space="preserve"> контрольних робіт (</w:t>
      </w:r>
      <w:r w:rsidRPr="00315C57">
        <w:rPr>
          <w:iCs/>
          <w:sz w:val="24"/>
        </w:rPr>
        <w:t>РН1.1; РН1.2; РН2.1; РН2.2; РН4</w:t>
      </w:r>
      <w:r w:rsidRPr="00D50915">
        <w:rPr>
          <w:iCs/>
          <w:sz w:val="24"/>
        </w:rPr>
        <w:t xml:space="preserve">) – </w:t>
      </w:r>
      <w:r w:rsidR="00781AE8">
        <w:rPr>
          <w:b/>
          <w:iCs/>
          <w:sz w:val="24"/>
        </w:rPr>
        <w:t>20</w:t>
      </w:r>
      <w:r w:rsidRPr="00D50915">
        <w:rPr>
          <w:b/>
          <w:iCs/>
          <w:sz w:val="24"/>
        </w:rPr>
        <w:t xml:space="preserve"> балів</w:t>
      </w:r>
      <w:r w:rsidR="007D1F43" w:rsidRPr="00D50915">
        <w:rPr>
          <w:iCs/>
          <w:sz w:val="24"/>
        </w:rPr>
        <w:t xml:space="preserve">, тобто </w:t>
      </w:r>
      <w:r w:rsidR="00D50915" w:rsidRPr="00D50915">
        <w:rPr>
          <w:iCs/>
          <w:sz w:val="24"/>
        </w:rPr>
        <w:t>дві</w:t>
      </w:r>
      <w:r w:rsidR="007D1F43" w:rsidRPr="00D50915">
        <w:rPr>
          <w:iCs/>
          <w:sz w:val="24"/>
        </w:rPr>
        <w:t xml:space="preserve"> роботи по </w:t>
      </w:r>
      <w:r w:rsidR="00781AE8">
        <w:rPr>
          <w:iCs/>
          <w:sz w:val="24"/>
        </w:rPr>
        <w:t>10</w:t>
      </w:r>
      <w:r w:rsidRPr="00D50915">
        <w:rPr>
          <w:iCs/>
          <w:sz w:val="24"/>
        </w:rPr>
        <w:t xml:space="preserve"> максимальних</w:t>
      </w:r>
      <w:r w:rsidR="007D1F43" w:rsidRPr="00D50915">
        <w:rPr>
          <w:iCs/>
          <w:sz w:val="24"/>
        </w:rPr>
        <w:t xml:space="preserve"> балів або по </w:t>
      </w:r>
      <w:r w:rsidR="00781AE8">
        <w:rPr>
          <w:iCs/>
          <w:sz w:val="24"/>
        </w:rPr>
        <w:t>6</w:t>
      </w:r>
      <w:r w:rsidR="007D1F43" w:rsidRPr="00D50915">
        <w:rPr>
          <w:iCs/>
          <w:sz w:val="24"/>
        </w:rPr>
        <w:t xml:space="preserve"> мінімальних бали</w:t>
      </w:r>
      <w:r w:rsidRPr="00D50915">
        <w:rPr>
          <w:iCs/>
          <w:sz w:val="24"/>
        </w:rPr>
        <w:t xml:space="preserve"> за кожну контрольну роботу; </w:t>
      </w:r>
    </w:p>
    <w:p w:rsidR="00315C57" w:rsidRPr="00315C57" w:rsidRDefault="00EA3A0F" w:rsidP="00315C57">
      <w:pPr>
        <w:spacing w:before="120"/>
        <w:ind w:left="284" w:hanging="284"/>
        <w:jc w:val="both"/>
        <w:rPr>
          <w:b/>
          <w:sz w:val="24"/>
        </w:rPr>
      </w:pPr>
      <w:r w:rsidRPr="00315C57">
        <w:rPr>
          <w:b/>
          <w:bCs/>
          <w:sz w:val="24"/>
        </w:rPr>
        <w:t xml:space="preserve">Б) </w:t>
      </w:r>
      <w:r w:rsidR="00315C57" w:rsidRPr="00315C57">
        <w:rPr>
          <w:b/>
          <w:sz w:val="24"/>
        </w:rPr>
        <w:t xml:space="preserve">- підсумкове оцінювання у формі </w:t>
      </w:r>
      <w:r w:rsidR="0038394D">
        <w:rPr>
          <w:b/>
          <w:sz w:val="24"/>
        </w:rPr>
        <w:t>іспиту</w:t>
      </w:r>
      <w:r w:rsidR="00315C57" w:rsidRPr="00315C57">
        <w:rPr>
          <w:b/>
          <w:sz w:val="24"/>
        </w:rPr>
        <w:t xml:space="preserve"> </w:t>
      </w:r>
    </w:p>
    <w:p w:rsidR="00315C57" w:rsidRPr="00315C57" w:rsidRDefault="00315C57" w:rsidP="00315C57">
      <w:pPr>
        <w:spacing w:before="120"/>
        <w:ind w:left="284" w:hanging="284"/>
        <w:jc w:val="both"/>
        <w:rPr>
          <w:b/>
          <w:sz w:val="24"/>
        </w:rPr>
      </w:pPr>
      <w:r w:rsidRPr="00315C57">
        <w:rPr>
          <w:b/>
          <w:sz w:val="24"/>
        </w:rPr>
        <w:lastRenderedPageBreak/>
        <w:t xml:space="preserve">- умови допуску до підсумкового </w:t>
      </w:r>
      <w:r w:rsidR="009178EA">
        <w:rPr>
          <w:b/>
          <w:sz w:val="24"/>
        </w:rPr>
        <w:t>оцінювання</w:t>
      </w:r>
      <w:r w:rsidRPr="00315C57">
        <w:rPr>
          <w:b/>
          <w:sz w:val="24"/>
        </w:rPr>
        <w:t>:</w:t>
      </w:r>
    </w:p>
    <w:p w:rsidR="005747E5" w:rsidRDefault="00F751AD" w:rsidP="005747E5">
      <w:pPr>
        <w:spacing w:before="120"/>
        <w:ind w:left="284" w:hanging="284"/>
        <w:jc w:val="both"/>
        <w:rPr>
          <w:sz w:val="24"/>
        </w:rPr>
      </w:pPr>
      <w:r>
        <w:rPr>
          <w:sz w:val="24"/>
        </w:rPr>
        <w:t xml:space="preserve">    Студент допускається до </w:t>
      </w:r>
      <w:r w:rsidR="0038394D">
        <w:rPr>
          <w:sz w:val="24"/>
        </w:rPr>
        <w:t>іспиту</w:t>
      </w:r>
      <w:r>
        <w:rPr>
          <w:sz w:val="24"/>
        </w:rPr>
        <w:t xml:space="preserve">, якщо під час семестру набрав не менше 36 балів. Оцінка за </w:t>
      </w:r>
      <w:r w:rsidR="0038394D">
        <w:rPr>
          <w:sz w:val="24"/>
        </w:rPr>
        <w:t>іспит</w:t>
      </w:r>
      <w:r>
        <w:rPr>
          <w:sz w:val="24"/>
        </w:rPr>
        <w:t xml:space="preserve"> не може бути меншою 24 балів для отримання загальної позитивн</w:t>
      </w:r>
      <w:r w:rsidR="005747E5">
        <w:rPr>
          <w:sz w:val="24"/>
        </w:rPr>
        <w:t xml:space="preserve">ої оцінки за курс. </w:t>
      </w:r>
    </w:p>
    <w:p w:rsidR="002379C2" w:rsidRPr="005747E5" w:rsidRDefault="00315C57" w:rsidP="005747E5">
      <w:pPr>
        <w:spacing w:before="120"/>
        <w:ind w:left="284"/>
        <w:jc w:val="both"/>
        <w:rPr>
          <w:rStyle w:val="a3"/>
          <w:sz w:val="24"/>
          <w:vertAlign w:val="baseline"/>
        </w:rPr>
      </w:pPr>
      <w:r w:rsidRPr="00315C57">
        <w:rPr>
          <w:sz w:val="24"/>
        </w:rPr>
        <w:t xml:space="preserve">Для студентів, які набрали сумарно меншу кількість балів ніж критично-розрахунковий мінімум – </w:t>
      </w:r>
      <w:r w:rsidR="00F751AD">
        <w:rPr>
          <w:sz w:val="24"/>
        </w:rPr>
        <w:t>36 балів</w:t>
      </w:r>
      <w:r w:rsidRPr="00315C57">
        <w:rPr>
          <w:sz w:val="24"/>
        </w:rPr>
        <w:t xml:space="preserve"> для отримання </w:t>
      </w:r>
      <w:r w:rsidR="00F751AD">
        <w:rPr>
          <w:sz w:val="24"/>
        </w:rPr>
        <w:t>допуску до екзамену</w:t>
      </w:r>
      <w:r w:rsidRPr="00315C57">
        <w:rPr>
          <w:sz w:val="24"/>
        </w:rPr>
        <w:t xml:space="preserve"> обов’язково </w:t>
      </w:r>
      <w:r w:rsidR="00F751AD">
        <w:rPr>
          <w:sz w:val="24"/>
        </w:rPr>
        <w:t>слід пройти співбесіду з лектором, представити доопрацювання (форма узгоджується з лектором)</w:t>
      </w:r>
      <w:r w:rsidR="007B04D3">
        <w:rPr>
          <w:sz w:val="24"/>
        </w:rPr>
        <w:t xml:space="preserve">. </w:t>
      </w:r>
    </w:p>
    <w:p w:rsidR="00EA3A0F" w:rsidRPr="007C421C" w:rsidRDefault="00EA3A0F" w:rsidP="00EA3A0F">
      <w:pPr>
        <w:spacing w:before="120"/>
        <w:ind w:left="284" w:hanging="284"/>
        <w:jc w:val="both"/>
        <w:rPr>
          <w:bCs/>
          <w:i/>
          <w:color w:val="FF0000"/>
          <w:sz w:val="24"/>
        </w:rPr>
      </w:pPr>
      <w:r w:rsidRPr="007C421C">
        <w:rPr>
          <w:rStyle w:val="a3"/>
          <w:b/>
          <w:iCs/>
          <w:color w:val="FF0000"/>
          <w:sz w:val="32"/>
          <w:szCs w:val="32"/>
        </w:rPr>
        <w:t xml:space="preserve"> </w:t>
      </w:r>
    </w:p>
    <w:p w:rsidR="00D75E09" w:rsidRDefault="00EA3A0F" w:rsidP="00EA3A0F">
      <w:pPr>
        <w:widowControl w:val="0"/>
        <w:spacing w:before="120"/>
        <w:jc w:val="both"/>
        <w:rPr>
          <w:b/>
          <w:bCs/>
          <w:i/>
          <w:sz w:val="24"/>
        </w:rPr>
      </w:pPr>
      <w:r w:rsidRPr="00A26F1E">
        <w:rPr>
          <w:b/>
          <w:bCs/>
          <w:i/>
          <w:spacing w:val="-8"/>
          <w:sz w:val="24"/>
        </w:rPr>
        <w:t xml:space="preserve">7.2 </w:t>
      </w:r>
      <w:r>
        <w:rPr>
          <w:b/>
          <w:bCs/>
          <w:i/>
          <w:sz w:val="24"/>
        </w:rPr>
        <w:t>Організація оцінювання</w:t>
      </w:r>
      <w:r w:rsidR="00D75E09">
        <w:rPr>
          <w:b/>
          <w:bCs/>
          <w:i/>
          <w:sz w:val="24"/>
        </w:rPr>
        <w:t>.</w:t>
      </w:r>
      <w:r w:rsidRPr="00A26F1E">
        <w:rPr>
          <w:b/>
          <w:bCs/>
          <w:i/>
          <w:sz w:val="24"/>
        </w:rPr>
        <w:t xml:space="preserve"> </w:t>
      </w:r>
    </w:p>
    <w:p w:rsidR="00D75E09" w:rsidRDefault="00EA3A0F" w:rsidP="00EA3A0F">
      <w:pPr>
        <w:widowControl w:val="0"/>
        <w:spacing w:before="120"/>
        <w:jc w:val="both"/>
        <w:rPr>
          <w:bCs/>
          <w:sz w:val="24"/>
        </w:rPr>
      </w:pPr>
      <w:r w:rsidRPr="0098081B">
        <w:rPr>
          <w:b/>
          <w:bCs/>
          <w:i/>
          <w:sz w:val="24"/>
        </w:rPr>
        <w:t xml:space="preserve"> </w:t>
      </w:r>
      <w:r w:rsidR="00A03F3A">
        <w:rPr>
          <w:b/>
          <w:bCs/>
          <w:i/>
          <w:sz w:val="24"/>
        </w:rPr>
        <w:t>Семінарськ</w:t>
      </w:r>
      <w:r w:rsidRPr="0098081B">
        <w:rPr>
          <w:b/>
          <w:bCs/>
          <w:i/>
          <w:sz w:val="24"/>
        </w:rPr>
        <w:t>і заняття</w:t>
      </w:r>
      <w:r>
        <w:rPr>
          <w:bCs/>
          <w:sz w:val="24"/>
        </w:rPr>
        <w:t xml:space="preserve"> оцінюються за фактом їх реального</w:t>
      </w:r>
      <w:r w:rsidRPr="00EC4E08">
        <w:rPr>
          <w:bCs/>
          <w:sz w:val="24"/>
        </w:rPr>
        <w:t xml:space="preserve"> проведення,</w:t>
      </w:r>
      <w:r>
        <w:rPr>
          <w:bCs/>
          <w:sz w:val="24"/>
        </w:rPr>
        <w:t xml:space="preserve"> а</w:t>
      </w:r>
      <w:r w:rsidRPr="00EC4E08">
        <w:rPr>
          <w:bCs/>
          <w:sz w:val="24"/>
        </w:rPr>
        <w:t xml:space="preserve"> бали накопичуються протягом</w:t>
      </w:r>
      <w:r>
        <w:rPr>
          <w:bCs/>
          <w:sz w:val="24"/>
        </w:rPr>
        <w:t xml:space="preserve"> усього</w:t>
      </w:r>
      <w:r w:rsidRPr="00EC4E08">
        <w:rPr>
          <w:bCs/>
          <w:sz w:val="24"/>
        </w:rPr>
        <w:t xml:space="preserve"> семестру.</w:t>
      </w:r>
    </w:p>
    <w:p w:rsidR="0098081B" w:rsidRDefault="00EA3A0F" w:rsidP="00EA3A0F">
      <w:pPr>
        <w:widowControl w:val="0"/>
        <w:spacing w:before="120"/>
        <w:jc w:val="both"/>
        <w:rPr>
          <w:bCs/>
          <w:sz w:val="24"/>
        </w:rPr>
      </w:pPr>
      <w:r>
        <w:rPr>
          <w:bCs/>
          <w:i/>
          <w:sz w:val="24"/>
        </w:rPr>
        <w:t xml:space="preserve"> </w:t>
      </w:r>
      <w:r w:rsidR="00AC1515">
        <w:rPr>
          <w:bCs/>
          <w:i/>
          <w:sz w:val="24"/>
        </w:rPr>
        <w:t>К</w:t>
      </w:r>
      <w:r w:rsidRPr="0098081B">
        <w:rPr>
          <w:b/>
          <w:bCs/>
          <w:i/>
          <w:sz w:val="24"/>
        </w:rPr>
        <w:t>онтрольна робота 1</w:t>
      </w:r>
      <w:r w:rsidRPr="00EC4E08">
        <w:rPr>
          <w:bCs/>
          <w:sz w:val="24"/>
        </w:rPr>
        <w:t xml:space="preserve"> виконується</w:t>
      </w:r>
      <w:r w:rsidR="000C5B7C">
        <w:rPr>
          <w:bCs/>
          <w:sz w:val="24"/>
        </w:rPr>
        <w:t xml:space="preserve"> </w:t>
      </w:r>
      <w:r>
        <w:rPr>
          <w:bCs/>
          <w:sz w:val="24"/>
        </w:rPr>
        <w:t xml:space="preserve">студентами самостійно в межах </w:t>
      </w:r>
      <w:r w:rsidR="007B04D3">
        <w:rPr>
          <w:bCs/>
          <w:sz w:val="24"/>
        </w:rPr>
        <w:t>семінарського</w:t>
      </w:r>
      <w:r>
        <w:rPr>
          <w:bCs/>
          <w:sz w:val="24"/>
        </w:rPr>
        <w:t xml:space="preserve"> заня</w:t>
      </w:r>
      <w:r w:rsidR="0038394D">
        <w:rPr>
          <w:bCs/>
          <w:sz w:val="24"/>
        </w:rPr>
        <w:t>ття</w:t>
      </w:r>
      <w:r w:rsidR="000C5B7C">
        <w:rPr>
          <w:bCs/>
          <w:sz w:val="24"/>
        </w:rPr>
        <w:t xml:space="preserve"> </w:t>
      </w:r>
      <w:r>
        <w:rPr>
          <w:bCs/>
          <w:sz w:val="24"/>
        </w:rPr>
        <w:t>після вивчення тем 1-</w:t>
      </w:r>
      <w:r w:rsidR="00B36199">
        <w:rPr>
          <w:bCs/>
          <w:sz w:val="24"/>
          <w:lang w:val="ru-RU"/>
        </w:rPr>
        <w:t>5</w:t>
      </w:r>
      <w:r w:rsidRPr="00EC4E08">
        <w:rPr>
          <w:bCs/>
          <w:sz w:val="24"/>
        </w:rPr>
        <w:t xml:space="preserve">. </w:t>
      </w:r>
    </w:p>
    <w:p w:rsidR="00D75E09" w:rsidRDefault="00EA3A0F" w:rsidP="00EA3A0F">
      <w:pPr>
        <w:widowControl w:val="0"/>
        <w:spacing w:before="120"/>
        <w:jc w:val="both"/>
        <w:rPr>
          <w:bCs/>
          <w:sz w:val="24"/>
        </w:rPr>
      </w:pPr>
      <w:r>
        <w:rPr>
          <w:bCs/>
          <w:i/>
          <w:sz w:val="24"/>
        </w:rPr>
        <w:t xml:space="preserve"> </w:t>
      </w:r>
      <w:r w:rsidR="00AC1515">
        <w:rPr>
          <w:bCs/>
          <w:i/>
          <w:sz w:val="24"/>
        </w:rPr>
        <w:t>К</w:t>
      </w:r>
      <w:r w:rsidRPr="0098081B">
        <w:rPr>
          <w:b/>
          <w:bCs/>
          <w:i/>
          <w:sz w:val="24"/>
        </w:rPr>
        <w:t>онтрольна робота 2</w:t>
      </w:r>
      <w:r w:rsidRPr="00EC4E08">
        <w:rPr>
          <w:bCs/>
          <w:sz w:val="24"/>
        </w:rPr>
        <w:t xml:space="preserve"> виконується</w:t>
      </w:r>
      <w:r>
        <w:rPr>
          <w:bCs/>
          <w:sz w:val="24"/>
        </w:rPr>
        <w:t xml:space="preserve"> студентами самостійно</w:t>
      </w:r>
      <w:r w:rsidRPr="00EC4E08">
        <w:rPr>
          <w:bCs/>
          <w:sz w:val="24"/>
        </w:rPr>
        <w:t xml:space="preserve"> </w:t>
      </w:r>
      <w:r>
        <w:rPr>
          <w:bCs/>
          <w:sz w:val="24"/>
        </w:rPr>
        <w:t xml:space="preserve">в межах </w:t>
      </w:r>
      <w:r w:rsidR="007B04D3">
        <w:rPr>
          <w:bCs/>
          <w:sz w:val="24"/>
        </w:rPr>
        <w:t>семінарського</w:t>
      </w:r>
      <w:r>
        <w:rPr>
          <w:bCs/>
          <w:sz w:val="24"/>
        </w:rPr>
        <w:t xml:space="preserve"> </w:t>
      </w:r>
      <w:r w:rsidR="0038394D">
        <w:rPr>
          <w:bCs/>
          <w:sz w:val="24"/>
        </w:rPr>
        <w:t xml:space="preserve">заняття </w:t>
      </w:r>
      <w:bookmarkStart w:id="0" w:name="_GoBack"/>
      <w:bookmarkEnd w:id="0"/>
      <w:r>
        <w:rPr>
          <w:bCs/>
          <w:sz w:val="24"/>
        </w:rPr>
        <w:t>після вивчення т</w:t>
      </w:r>
      <w:r w:rsidRPr="00EC4E08">
        <w:rPr>
          <w:bCs/>
          <w:sz w:val="24"/>
        </w:rPr>
        <w:t xml:space="preserve">ем </w:t>
      </w:r>
      <w:r w:rsidR="00B36199">
        <w:rPr>
          <w:bCs/>
          <w:sz w:val="24"/>
          <w:lang w:val="ru-RU"/>
        </w:rPr>
        <w:t>6</w:t>
      </w:r>
      <w:r w:rsidRPr="00EC4E08">
        <w:rPr>
          <w:bCs/>
          <w:sz w:val="24"/>
        </w:rPr>
        <w:t>-</w:t>
      </w:r>
      <w:r>
        <w:rPr>
          <w:bCs/>
          <w:sz w:val="24"/>
        </w:rPr>
        <w:t>10.</w:t>
      </w:r>
    </w:p>
    <w:p w:rsidR="00D75E09" w:rsidRPr="00FA0BCB" w:rsidRDefault="00D75E09" w:rsidP="00EA3A0F">
      <w:pPr>
        <w:widowControl w:val="0"/>
        <w:spacing w:before="120"/>
        <w:jc w:val="both"/>
        <w:rPr>
          <w:bCs/>
          <w:i/>
          <w:sz w:val="24"/>
        </w:rPr>
      </w:pPr>
    </w:p>
    <w:p w:rsidR="00EA3A0F" w:rsidRDefault="00EA3A0F" w:rsidP="00EA3A0F">
      <w:pPr>
        <w:widowControl w:val="0"/>
        <w:spacing w:before="120"/>
        <w:jc w:val="both"/>
        <w:rPr>
          <w:b/>
          <w:bCs/>
          <w:sz w:val="24"/>
        </w:rPr>
      </w:pPr>
      <w:r w:rsidRPr="00EC4E08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Відмінно</w:t>
            </w:r>
            <w:r w:rsidR="00EA3A0F" w:rsidRPr="00EC4E08">
              <w:rPr>
                <w:sz w:val="24"/>
              </w:rPr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90-100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sz w:val="24"/>
              </w:rPr>
            </w:pPr>
            <w:r w:rsidRPr="00EC4E08">
              <w:rPr>
                <w:b/>
                <w:sz w:val="24"/>
              </w:rPr>
              <w:t>Добре</w:t>
            </w:r>
            <w:r w:rsidRPr="00EC4E08">
              <w:rPr>
                <w:sz w:val="24"/>
              </w:rPr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75-89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Задовільно</w:t>
            </w:r>
            <w:r w:rsidR="00EA3A0F" w:rsidRPr="00EC4E08">
              <w:rPr>
                <w:sz w:val="24"/>
              </w:rPr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60-74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 xml:space="preserve">Незадовільно </w:t>
            </w:r>
            <w:r w:rsidR="00EA3A0F" w:rsidRPr="00EC4E08">
              <w:rPr>
                <w:sz w:val="24"/>
              </w:rPr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0-59</w:t>
            </w:r>
          </w:p>
        </w:tc>
      </w:tr>
    </w:tbl>
    <w:p w:rsidR="00C76597" w:rsidRPr="002065C5" w:rsidRDefault="00C76597" w:rsidP="00EA3A0F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4ADC" w:rsidRPr="002065C5" w:rsidRDefault="00EA3A0F" w:rsidP="00164ADC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65C5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 Структура навчальної дисци</w:t>
      </w:r>
      <w:r w:rsidR="00A51710" w:rsidRPr="002065C5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пліни</w:t>
      </w:r>
      <w:r w:rsidRPr="002065C5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51710" w:rsidRPr="002065C5" w:rsidRDefault="00A51710" w:rsidP="00A51710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7462">
        <w:rPr>
          <w:b/>
          <w:i/>
          <w:sz w:val="24"/>
        </w:rPr>
        <w:t xml:space="preserve">Тематичний план лекцій і </w:t>
      </w:r>
      <w:r w:rsidR="00AC1515">
        <w:rPr>
          <w:b/>
          <w:i/>
          <w:sz w:val="24"/>
        </w:rPr>
        <w:t>семінарськ</w:t>
      </w:r>
      <w:r w:rsidRPr="00497462">
        <w:rPr>
          <w:b/>
          <w:i/>
          <w:sz w:val="24"/>
        </w:rPr>
        <w:t xml:space="preserve">их занять 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4678"/>
        <w:gridCol w:w="1134"/>
        <w:gridCol w:w="1559"/>
        <w:gridCol w:w="1474"/>
      </w:tblGrid>
      <w:tr w:rsidR="00A51710" w:rsidRPr="00D74950" w:rsidTr="00D50915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№ теми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AC1515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Назва тем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Кількість годин:</w:t>
            </w:r>
          </w:p>
        </w:tc>
      </w:tr>
      <w:tr w:rsidR="00A51710" w:rsidRPr="00D74950" w:rsidTr="00D50915"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F751AD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Семінарські</w:t>
            </w:r>
            <w:r w:rsidR="00A51710" w:rsidRPr="00D74950">
              <w:rPr>
                <w:b/>
                <w:sz w:val="24"/>
              </w:rPr>
              <w:t xml:space="preserve"> заняття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D74950">
            <w:pPr>
              <w:ind w:right="-52"/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Самостійна робота</w:t>
            </w:r>
          </w:p>
        </w:tc>
      </w:tr>
      <w:tr w:rsidR="00A51710" w:rsidRPr="00D74950" w:rsidTr="00D74950"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AC1515" w:rsidRDefault="00A51710" w:rsidP="00AC1515">
            <w:pPr>
              <w:jc w:val="center"/>
              <w:rPr>
                <w:b/>
                <w:i/>
                <w:sz w:val="24"/>
              </w:rPr>
            </w:pPr>
            <w:r w:rsidRPr="00AC1515">
              <w:rPr>
                <w:b/>
                <w:i/>
                <w:sz w:val="24"/>
              </w:rPr>
              <w:t>Частина 1 «</w:t>
            </w:r>
            <w:r w:rsidR="00AC1515" w:rsidRPr="00AC1515">
              <w:rPr>
                <w:b/>
                <w:i/>
                <w:sz w:val="24"/>
              </w:rPr>
              <w:t>Методологічні засади менеджменту соціальної сфери»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7E69D1" w:rsidP="00813314">
            <w:pPr>
              <w:rPr>
                <w:sz w:val="24"/>
              </w:rPr>
            </w:pPr>
            <w:r w:rsidRPr="00E318F1">
              <w:rPr>
                <w:bCs/>
                <w:color w:val="000000"/>
                <w:sz w:val="24"/>
                <w:lang w:eastAsia="ru-RU"/>
              </w:rPr>
              <w:t>Сучасні світові тенденції розвитку соціальної сфери та її інституціональної структури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7E69D1" w:rsidP="007E69D1">
            <w:pPr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ru-RU"/>
              </w:rPr>
              <w:t>Інституціональна</w:t>
            </w:r>
            <w:r w:rsidRPr="00E318F1">
              <w:rPr>
                <w:bCs/>
                <w:color w:val="000000"/>
                <w:sz w:val="24"/>
                <w:lang w:eastAsia="ru-RU"/>
              </w:rPr>
              <w:t xml:space="preserve"> структур</w:t>
            </w:r>
            <w:r>
              <w:rPr>
                <w:bCs/>
                <w:color w:val="000000"/>
                <w:sz w:val="24"/>
                <w:lang w:eastAsia="ru-RU"/>
              </w:rPr>
              <w:t>а</w:t>
            </w:r>
            <w:r w:rsidRPr="00E318F1">
              <w:rPr>
                <w:bCs/>
                <w:color w:val="000000"/>
                <w:sz w:val="24"/>
                <w:lang w:eastAsia="ru-RU"/>
              </w:rPr>
              <w:t xml:space="preserve"> державного управління соціальною сферою в Україні</w:t>
            </w:r>
            <w:r>
              <w:rPr>
                <w:bCs/>
                <w:color w:val="000000"/>
                <w:sz w:val="24"/>
                <w:lang w:eastAsia="ru-RU"/>
              </w:rPr>
              <w:t xml:space="preserve">: </w:t>
            </w:r>
            <w:r w:rsidRPr="00E318F1">
              <w:rPr>
                <w:bCs/>
                <w:color w:val="000000"/>
                <w:sz w:val="24"/>
                <w:lang w:eastAsia="ru-RU"/>
              </w:rPr>
              <w:t>функції, способи управління, тенденції розвитку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7E69D1" w:rsidP="00452CD5">
            <w:pPr>
              <w:rPr>
                <w:sz w:val="24"/>
              </w:rPr>
            </w:pPr>
            <w:r w:rsidRPr="00E318F1">
              <w:rPr>
                <w:bCs/>
                <w:color w:val="000000"/>
                <w:sz w:val="24"/>
                <w:lang w:eastAsia="ru-RU"/>
              </w:rPr>
              <w:t>Особливості державного управління окремими ланками соціальної сфери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5091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7E69D1" w:rsidP="00DB6D70">
            <w:pPr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ru-RU"/>
              </w:rPr>
              <w:t>М</w:t>
            </w:r>
            <w:r w:rsidRPr="00E318F1">
              <w:rPr>
                <w:bCs/>
                <w:color w:val="000000"/>
                <w:sz w:val="24"/>
                <w:lang w:eastAsia="ru-RU"/>
              </w:rPr>
              <w:t>оделі соціальної політики та способи регулювання соціальних проблем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5C51" w:rsidRPr="00D74950" w:rsidTr="00D5091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Pr="00D74950" w:rsidRDefault="00D50915" w:rsidP="00D50915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Pr="00D74950" w:rsidRDefault="007D098F" w:rsidP="007D098F">
            <w:pPr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ru-RU"/>
              </w:rPr>
              <w:t xml:space="preserve">Методологічні аспекти дослідження </w:t>
            </w:r>
            <w:r w:rsidRPr="00E318F1">
              <w:rPr>
                <w:bCs/>
                <w:color w:val="000000"/>
                <w:sz w:val="24"/>
                <w:lang w:eastAsia="ru-RU"/>
              </w:rPr>
              <w:t>соціальн</w:t>
            </w:r>
            <w:r>
              <w:rPr>
                <w:bCs/>
                <w:color w:val="000000"/>
                <w:sz w:val="24"/>
                <w:lang w:eastAsia="ru-RU"/>
              </w:rPr>
              <w:t>их проблем</w:t>
            </w:r>
            <w:r w:rsidRPr="00E318F1">
              <w:rPr>
                <w:bCs/>
                <w:color w:val="000000"/>
                <w:sz w:val="24"/>
                <w:lang w:eastAsia="ru-RU"/>
              </w:rPr>
              <w:t xml:space="preserve"> в різних ланках соціальної сфери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1710" w:rsidRPr="00D74950" w:rsidTr="00D74950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AC1515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C1515">
              <w:rPr>
                <w:b/>
                <w:i/>
                <w:sz w:val="24"/>
              </w:rPr>
              <w:t>К</w:t>
            </w:r>
            <w:r w:rsidRPr="00D74950">
              <w:rPr>
                <w:b/>
                <w:i/>
                <w:sz w:val="24"/>
              </w:rPr>
              <w:t>онтрольна робота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50915">
        <w:trPr>
          <w:trHeight w:val="24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7E69D1">
            <w:pPr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</w:t>
            </w:r>
            <w:r w:rsidRPr="00D74950">
              <w:rPr>
                <w:b/>
                <w:i/>
                <w:sz w:val="24"/>
              </w:rPr>
              <w:t xml:space="preserve"> </w:t>
            </w:r>
            <w:r w:rsidR="00AC1515">
              <w:rPr>
                <w:b/>
                <w:i/>
                <w:sz w:val="24"/>
              </w:rPr>
              <w:t xml:space="preserve">за частину </w:t>
            </w:r>
            <w:r w:rsidR="00A51710" w:rsidRPr="00D74950">
              <w:rPr>
                <w:b/>
                <w:i/>
                <w:sz w:val="24"/>
              </w:rPr>
              <w:t>1:</w:t>
            </w:r>
            <w:r w:rsidRPr="00D74950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40</w:t>
            </w:r>
          </w:p>
        </w:tc>
      </w:tr>
      <w:tr w:rsidR="00A51710" w:rsidRPr="00D74950" w:rsidTr="00D74950">
        <w:trPr>
          <w:trHeight w:val="180"/>
        </w:trPr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813314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2 «</w:t>
            </w:r>
            <w:r w:rsidR="00AC1515" w:rsidRPr="00AC1515">
              <w:rPr>
                <w:b/>
                <w:i/>
                <w:sz w:val="24"/>
              </w:rPr>
              <w:t>Практика управління в соціальній сфері»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813314" w:rsidP="00813314">
            <w:pPr>
              <w:rPr>
                <w:sz w:val="24"/>
              </w:rPr>
            </w:pPr>
            <w:r>
              <w:rPr>
                <w:sz w:val="24"/>
              </w:rPr>
              <w:t>Ефективність соціального менеджменту: чинники та засоби забезпечення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lastRenderedPageBreak/>
              <w:t xml:space="preserve"> </w:t>
            </w:r>
            <w:r w:rsidR="00B75C51">
              <w:rPr>
                <w:sz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813314" w:rsidP="00B75C51">
            <w:pPr>
              <w:rPr>
                <w:sz w:val="24"/>
              </w:rPr>
            </w:pPr>
            <w:r>
              <w:rPr>
                <w:sz w:val="24"/>
              </w:rPr>
              <w:t>Соціальна експертиза та аудит в системі управління соціальною сферою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5091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813314" w:rsidP="00813314">
            <w:pPr>
              <w:rPr>
                <w:sz w:val="24"/>
              </w:rPr>
            </w:pPr>
            <w:r w:rsidRPr="00E318F1">
              <w:rPr>
                <w:bCs/>
                <w:color w:val="000000"/>
                <w:sz w:val="24"/>
                <w:lang w:eastAsia="ru-RU"/>
              </w:rPr>
              <w:t>Системи показників діагностики стану соціальної сфери та моніторингу соціальної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50915">
        <w:trPr>
          <w:trHeight w:val="3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7D098F" w:rsidP="00DB6A67">
            <w:pPr>
              <w:jc w:val="both"/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ru-RU"/>
              </w:rPr>
              <w:t xml:space="preserve">Методи </w:t>
            </w:r>
            <w:r w:rsidRPr="00E318F1">
              <w:rPr>
                <w:bCs/>
                <w:color w:val="000000"/>
                <w:sz w:val="24"/>
                <w:lang w:eastAsia="ru-RU"/>
              </w:rPr>
              <w:t>визначення соціальної напруги та її причин в окремих соціальних сферах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50915">
        <w:trPr>
          <w:trHeight w:val="2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980F98" w:rsidRDefault="00EE1BD1" w:rsidP="00EE1BD1">
            <w:pPr>
              <w:jc w:val="both"/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ru-RU"/>
              </w:rPr>
              <w:t>Оцінюваня</w:t>
            </w:r>
            <w:r w:rsidRPr="00E318F1">
              <w:rPr>
                <w:bCs/>
                <w:color w:val="000000"/>
                <w:sz w:val="24"/>
                <w:lang w:eastAsia="ru-RU"/>
              </w:rPr>
              <w:t xml:space="preserve"> успішності соціальної політики та її реформування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4950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C1515" w:rsidP="00520178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 w:rsidR="00A51710" w:rsidRPr="00D74950">
              <w:rPr>
                <w:b/>
                <w:i/>
                <w:sz w:val="24"/>
              </w:rPr>
              <w:t>онтрольна робота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  <w:vertAlign w:val="superscript"/>
              </w:rPr>
            </w:pPr>
            <w:r w:rsidRPr="00D74950">
              <w:rPr>
                <w:sz w:val="24"/>
                <w:vertAlign w:val="superscrip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5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AC1515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 xml:space="preserve">Всього за </w:t>
            </w:r>
            <w:r w:rsidR="00AC1515">
              <w:rPr>
                <w:b/>
                <w:i/>
                <w:sz w:val="24"/>
              </w:rPr>
              <w:t>частину</w:t>
            </w:r>
            <w:r w:rsidR="00A51710" w:rsidRPr="00D74950">
              <w:rPr>
                <w:b/>
                <w:i/>
                <w:sz w:val="24"/>
              </w:rPr>
              <w:t xml:space="preserve"> 2: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40</w:t>
            </w:r>
          </w:p>
        </w:tc>
      </w:tr>
      <w:tr w:rsidR="00A51710" w:rsidRPr="00D74950" w:rsidTr="00D5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51710" w:rsidRPr="00D74950">
              <w:rPr>
                <w:b/>
                <w:sz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</w:tbl>
    <w:p w:rsidR="00A51710" w:rsidRPr="00B476E6" w:rsidRDefault="00A51710" w:rsidP="00A51710">
      <w:pPr>
        <w:ind w:firstLine="708"/>
        <w:jc w:val="both"/>
        <w:rPr>
          <w:b/>
          <w:sz w:val="24"/>
        </w:rPr>
      </w:pPr>
      <w:r w:rsidRPr="00B476E6">
        <w:rPr>
          <w:b/>
          <w:sz w:val="24"/>
        </w:rPr>
        <w:t xml:space="preserve">Форма підсумкового контролю </w:t>
      </w:r>
      <w:r w:rsidR="00B476E6">
        <w:rPr>
          <w:b/>
          <w:sz w:val="24"/>
        </w:rPr>
        <w:t>–</w:t>
      </w:r>
      <w:r w:rsidRPr="00B476E6">
        <w:rPr>
          <w:b/>
          <w:sz w:val="24"/>
        </w:rPr>
        <w:t xml:space="preserve"> </w:t>
      </w:r>
      <w:r w:rsidR="0038394D">
        <w:rPr>
          <w:b/>
          <w:sz w:val="24"/>
        </w:rPr>
        <w:t>іспит</w:t>
      </w:r>
      <w:r w:rsidR="00B476E6">
        <w:rPr>
          <w:b/>
          <w:sz w:val="24"/>
        </w:rPr>
        <w:t>.</w:t>
      </w:r>
    </w:p>
    <w:p w:rsidR="00A51710" w:rsidRPr="00B476E6" w:rsidRDefault="00A51710" w:rsidP="00A51710">
      <w:pPr>
        <w:ind w:firstLine="708"/>
        <w:jc w:val="both"/>
        <w:rPr>
          <w:sz w:val="24"/>
        </w:rPr>
      </w:pPr>
      <w:r w:rsidRPr="00B476E6">
        <w:rPr>
          <w:sz w:val="24"/>
        </w:rPr>
        <w:t xml:space="preserve">Загальний обсяг дисципліни – </w:t>
      </w:r>
      <w:r w:rsidR="0052420C" w:rsidRPr="00B476E6">
        <w:rPr>
          <w:sz w:val="24"/>
        </w:rPr>
        <w:t>1</w:t>
      </w:r>
      <w:r w:rsidRPr="00B476E6">
        <w:rPr>
          <w:sz w:val="24"/>
        </w:rPr>
        <w:t>20 годин, в тому числі: лекції –</w:t>
      </w:r>
      <w:r w:rsidR="000C5B7C" w:rsidRPr="00B476E6">
        <w:rPr>
          <w:sz w:val="24"/>
        </w:rPr>
        <w:t xml:space="preserve"> </w:t>
      </w:r>
      <w:r w:rsidR="0052420C" w:rsidRPr="00B476E6">
        <w:rPr>
          <w:sz w:val="24"/>
        </w:rPr>
        <w:t>2</w:t>
      </w:r>
      <w:r w:rsidRPr="00B476E6">
        <w:rPr>
          <w:sz w:val="24"/>
        </w:rPr>
        <w:t xml:space="preserve">0 годин; </w:t>
      </w:r>
    </w:p>
    <w:p w:rsidR="00A51710" w:rsidRPr="00B476E6" w:rsidRDefault="00F751AD" w:rsidP="00A51710">
      <w:pPr>
        <w:ind w:firstLine="708"/>
        <w:jc w:val="both"/>
        <w:rPr>
          <w:sz w:val="24"/>
        </w:rPr>
      </w:pPr>
      <w:r w:rsidRPr="00B476E6">
        <w:rPr>
          <w:sz w:val="24"/>
        </w:rPr>
        <w:t>семінарські</w:t>
      </w:r>
      <w:r w:rsidR="00A51710" w:rsidRPr="00B476E6">
        <w:rPr>
          <w:sz w:val="24"/>
        </w:rPr>
        <w:t xml:space="preserve"> заняття –</w:t>
      </w:r>
      <w:r w:rsidR="000C5B7C" w:rsidRPr="00B476E6">
        <w:rPr>
          <w:sz w:val="24"/>
        </w:rPr>
        <w:t xml:space="preserve"> </w:t>
      </w:r>
      <w:r w:rsidR="0052420C" w:rsidRPr="00B476E6">
        <w:rPr>
          <w:sz w:val="24"/>
        </w:rPr>
        <w:t>2</w:t>
      </w:r>
      <w:r w:rsidR="00A51710" w:rsidRPr="00B476E6">
        <w:rPr>
          <w:sz w:val="24"/>
        </w:rPr>
        <w:t>0 годин;</w:t>
      </w:r>
      <w:r w:rsidR="000C5B7C" w:rsidRPr="00B476E6">
        <w:rPr>
          <w:sz w:val="24"/>
        </w:rPr>
        <w:t xml:space="preserve"> </w:t>
      </w:r>
      <w:r w:rsidR="00A51710" w:rsidRPr="00B476E6">
        <w:rPr>
          <w:sz w:val="24"/>
        </w:rPr>
        <w:t>самостійна робота</w:t>
      </w:r>
      <w:r w:rsidR="000C5B7C" w:rsidRPr="00B476E6">
        <w:rPr>
          <w:sz w:val="24"/>
        </w:rPr>
        <w:t xml:space="preserve"> </w:t>
      </w:r>
      <w:r w:rsidR="0052420C" w:rsidRPr="00B476E6">
        <w:rPr>
          <w:sz w:val="24"/>
        </w:rPr>
        <w:t>– 8</w:t>
      </w:r>
      <w:r w:rsidR="00A51710" w:rsidRPr="00B476E6">
        <w:rPr>
          <w:sz w:val="24"/>
        </w:rPr>
        <w:t>0 годин.</w:t>
      </w:r>
      <w:r w:rsidR="000C5B7C" w:rsidRPr="00B476E6">
        <w:rPr>
          <w:sz w:val="24"/>
        </w:rPr>
        <w:t xml:space="preserve"> </w:t>
      </w:r>
    </w:p>
    <w:p w:rsidR="0098081B" w:rsidRPr="002065C5" w:rsidRDefault="0098081B" w:rsidP="00164ADC">
      <w:pPr>
        <w:rPr>
          <w:b/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3A0F" w:rsidRPr="00315C57" w:rsidRDefault="00EA3A0F" w:rsidP="007D5818">
      <w:pPr>
        <w:tabs>
          <w:tab w:val="center" w:pos="5102"/>
        </w:tabs>
        <w:rPr>
          <w:b/>
          <w:sz w:val="24"/>
        </w:rPr>
      </w:pPr>
      <w:r w:rsidRPr="00315C57">
        <w:rPr>
          <w:b/>
          <w:sz w:val="24"/>
        </w:rPr>
        <w:t>9. Рекомендовані джерела:</w:t>
      </w:r>
    </w:p>
    <w:p w:rsidR="00E9353A" w:rsidRPr="00E9353A" w:rsidRDefault="00E9353A" w:rsidP="00E9353A">
      <w:pPr>
        <w:ind w:firstLine="709"/>
        <w:jc w:val="both"/>
        <w:rPr>
          <w:b/>
          <w:i/>
          <w:iCs/>
          <w:sz w:val="24"/>
        </w:rPr>
      </w:pPr>
      <w:r w:rsidRPr="00E9353A">
        <w:rPr>
          <w:b/>
          <w:i/>
          <w:iCs/>
          <w:sz w:val="24"/>
        </w:rPr>
        <w:t>Основна: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Ведунг Е. Оцінювання державної політики і програм : навч. посіб. / Е. Ведунг; Пер. з англ. В.В. Шульга. - К. : Всеувито, 2003. - 350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Дятченко Л.Я. Социальные технологии в управлении общественными процессами. - Москва-Белгород: ЦСТ, 1993.</w:t>
      </w:r>
    </w:p>
    <w:p w:rsidR="0084134B" w:rsidRPr="0084134B" w:rsidRDefault="0084134B" w:rsidP="0084134B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84134B">
        <w:rPr>
          <w:iCs/>
          <w:sz w:val="24"/>
        </w:rPr>
        <w:t>Руженський М.М. Соціальний менеджмент</w:t>
      </w:r>
      <w:r>
        <w:rPr>
          <w:iCs/>
          <w:sz w:val="24"/>
        </w:rPr>
        <w:t>: навчальний посібник / М.М. </w:t>
      </w:r>
      <w:r w:rsidRPr="0084134B">
        <w:rPr>
          <w:iCs/>
          <w:sz w:val="24"/>
        </w:rPr>
        <w:t>Руженський. - К.: ІПК ДСЗУ, 2011. – 255 с.</w:t>
      </w:r>
    </w:p>
    <w:p w:rsidR="0084134B" w:rsidRPr="0084134B" w:rsidRDefault="0084134B" w:rsidP="0084134B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84134B">
        <w:rPr>
          <w:iCs/>
          <w:sz w:val="24"/>
        </w:rPr>
        <w:t>Туленков М.В. Сучасні теорії менеджменту: навч. посібник / М.В. Туленков. – К. : Каравела, 2007. – 303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Шлях до результатів: планування та проведення ефективних оцінювань розвитку. – Морра Імас Л.Дж., Ріст Р.К. – К.: МБФ «Міжнародний Альянс з ВІЛ/СНІД в Україні», 2015. – 580 с.</w:t>
      </w:r>
    </w:p>
    <w:p w:rsidR="00E9353A" w:rsidRPr="00E9353A" w:rsidRDefault="00E9353A" w:rsidP="00E9353A">
      <w:pPr>
        <w:ind w:firstLine="709"/>
        <w:jc w:val="both"/>
        <w:rPr>
          <w:iCs/>
          <w:sz w:val="24"/>
        </w:rPr>
      </w:pPr>
    </w:p>
    <w:p w:rsidR="00E9353A" w:rsidRPr="00E9353A" w:rsidRDefault="00E9353A" w:rsidP="00E9353A">
      <w:pPr>
        <w:ind w:firstLine="709"/>
        <w:jc w:val="both"/>
        <w:rPr>
          <w:b/>
          <w:i/>
          <w:iCs/>
          <w:sz w:val="24"/>
        </w:rPr>
      </w:pPr>
      <w:r w:rsidRPr="00E9353A">
        <w:rPr>
          <w:b/>
          <w:i/>
          <w:iCs/>
          <w:sz w:val="24"/>
        </w:rPr>
        <w:t xml:space="preserve">Додаткова: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Андрющенко А.І. Соціальний аудит як механізм оптимізації управління розвитком соціальної сфери // Вісник Харківського національного університету імені В.Н. Каразіна «Соціологічне дослідження сучасного суспільства: методологія, теорія, методи». – 2008. – № 800. – С. 86-88.</w:t>
      </w:r>
    </w:p>
    <w:p w:rsidR="009530E6" w:rsidRPr="009530E6" w:rsidRDefault="009530E6" w:rsidP="009530E6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530E6">
        <w:rPr>
          <w:iCs/>
          <w:sz w:val="24"/>
        </w:rPr>
        <w:t xml:space="preserve">Афанасьев В.Г. Научное управление обществом (опыт системного исследования) / В.Г. Афанасьев. </w:t>
      </w:r>
      <w:r w:rsidR="00B476E6" w:rsidRPr="009530E6">
        <w:rPr>
          <w:iCs/>
          <w:sz w:val="24"/>
        </w:rPr>
        <w:t>–</w:t>
      </w:r>
      <w:r w:rsidRPr="009530E6">
        <w:rPr>
          <w:iCs/>
          <w:sz w:val="24"/>
        </w:rPr>
        <w:t xml:space="preserve"> 2-е изд. - М.: Политиздат, 1973. – 390 с.</w:t>
      </w:r>
    </w:p>
    <w:p w:rsidR="009530E6" w:rsidRPr="009530E6" w:rsidRDefault="009530E6" w:rsidP="009530E6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530E6">
        <w:rPr>
          <w:iCs/>
          <w:sz w:val="24"/>
        </w:rPr>
        <w:t xml:space="preserve">Бурега В.В. Социально-адекватный менеджмент: В поисках новой парадигмы : монография / В. В. Бурега. – К.: Академия, 2001, </w:t>
      </w:r>
      <w:r w:rsidR="00B476E6" w:rsidRPr="009530E6">
        <w:rPr>
          <w:iCs/>
          <w:sz w:val="24"/>
        </w:rPr>
        <w:t>–</w:t>
      </w:r>
      <w:r w:rsidRPr="009530E6">
        <w:rPr>
          <w:iCs/>
          <w:sz w:val="24"/>
        </w:rPr>
        <w:t xml:space="preserve"> 272 с.</w:t>
      </w:r>
    </w:p>
    <w:p w:rsidR="0084134B" w:rsidRPr="009178EA" w:rsidRDefault="0084134B" w:rsidP="0084134B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Вайс К.Г. Оцінювання: Методи дослідження програ</w:t>
      </w:r>
      <w:r w:rsidR="00B476E6">
        <w:rPr>
          <w:iCs/>
          <w:sz w:val="24"/>
        </w:rPr>
        <w:t>м та політики / Пер. з англ. Р. </w:t>
      </w:r>
      <w:r w:rsidRPr="009178EA">
        <w:rPr>
          <w:iCs/>
          <w:sz w:val="24"/>
        </w:rPr>
        <w:t>Ткачука та М. Корчинської; Наук. ред. пер. О. Кілієвич. – К.: Основи, 2000. – 671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Визгалов Д.В. Методы оценки муниципальных программ. </w:t>
      </w:r>
      <w:r w:rsidR="00CC6F53" w:rsidRPr="009178EA">
        <w:rPr>
          <w:iCs/>
          <w:sz w:val="24"/>
        </w:rPr>
        <w:t>–</w:t>
      </w:r>
      <w:r w:rsidRPr="009178EA">
        <w:rPr>
          <w:iCs/>
          <w:sz w:val="24"/>
        </w:rPr>
        <w:t xml:space="preserve"> М.: Фонд "Институт экономики города", 2004. – 108 с.</w:t>
      </w:r>
    </w:p>
    <w:p w:rsidR="0084134B" w:rsidRPr="009178EA" w:rsidRDefault="0084134B" w:rsidP="0084134B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Громадська експертиза та громадський моніторинг діяльності органів влади : навч. посіб. / Купрій В., Паливода Л. – К. : Макрос, 2011. – 200 с.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Делез Ж. Общество контроля [Электронный ресурс]. – Режим доступа:  </w:t>
      </w:r>
      <w:hyperlink r:id="rId8" w:history="1">
        <w:r w:rsidR="00D5084B" w:rsidRPr="009178EA">
          <w:rPr>
            <w:rStyle w:val="ad"/>
            <w:iCs/>
            <w:sz w:val="24"/>
          </w:rPr>
          <w:t>http://www.irms.ru/delez.html</w:t>
        </w:r>
      </w:hyperlink>
      <w:r w:rsidR="00D5084B" w:rsidRPr="009178EA">
        <w:rPr>
          <w:iCs/>
          <w:sz w:val="24"/>
        </w:rPr>
        <w:t xml:space="preserve"> 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Зерчанинова Т. Е. Социальный аудит государственной региональной молодежной политики. Монография. / Т. Е. Зерчанинова, Е. В. Позднякова. </w:t>
      </w:r>
      <w:r w:rsidR="00B476E6" w:rsidRPr="009530E6">
        <w:rPr>
          <w:iCs/>
          <w:sz w:val="24"/>
        </w:rPr>
        <w:t>–</w:t>
      </w:r>
      <w:r w:rsidRPr="009178EA">
        <w:rPr>
          <w:iCs/>
          <w:sz w:val="24"/>
        </w:rPr>
        <w:t xml:space="preserve"> Екатеринбург : УрИ РАНХИГС, 2012. </w:t>
      </w:r>
      <w:r w:rsidR="00B476E6" w:rsidRPr="009530E6">
        <w:rPr>
          <w:iCs/>
          <w:sz w:val="24"/>
        </w:rPr>
        <w:t>–</w:t>
      </w:r>
      <w:r w:rsidRPr="009178EA">
        <w:rPr>
          <w:iCs/>
          <w:sz w:val="24"/>
        </w:rPr>
        <w:t xml:space="preserve"> 175 с.</w:t>
      </w:r>
    </w:p>
    <w:p w:rsidR="009530E6" w:rsidRPr="009530E6" w:rsidRDefault="009530E6" w:rsidP="009530E6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530E6">
        <w:rPr>
          <w:iCs/>
          <w:sz w:val="24"/>
        </w:rPr>
        <w:t xml:space="preserve">Лукашевич М.П. Менеджмент соціальної роботи: теорія і практика: навч. посібник / М.П. Лукашевич, М.В.Туленков. </w:t>
      </w:r>
      <w:r w:rsidR="00B476E6" w:rsidRPr="009530E6">
        <w:rPr>
          <w:iCs/>
          <w:sz w:val="24"/>
        </w:rPr>
        <w:t>–</w:t>
      </w:r>
      <w:r w:rsidRPr="009530E6">
        <w:rPr>
          <w:iCs/>
          <w:sz w:val="24"/>
        </w:rPr>
        <w:t xml:space="preserve"> К.: Каравела, 2007. – 296 с.</w:t>
      </w:r>
    </w:p>
    <w:p w:rsidR="0084134B" w:rsidRPr="009178EA" w:rsidRDefault="0084134B" w:rsidP="0084134B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lastRenderedPageBreak/>
        <w:t>Мазурик О. В. Соціальний аудит: теоретичні засади та технологія застосування в Україні : [монографія] / О. В. Мазурик. – Донецьк: Східний видавничий дім, 2013. – 316 с.</w:t>
      </w:r>
    </w:p>
    <w:p w:rsidR="009530E6" w:rsidRPr="009530E6" w:rsidRDefault="009530E6" w:rsidP="009530E6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530E6">
        <w:rPr>
          <w:iCs/>
          <w:sz w:val="24"/>
        </w:rPr>
        <w:t>Сурмін Ю.П. Соціологія управління : підруч. / Ю.П. Сурмін, І.П. Бедзюра. – К. : Освіта України, 2012. – 686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Тер-Акопьян В.А. Социальный аудит и социальное</w:t>
      </w:r>
      <w:r w:rsidR="00B476E6">
        <w:rPr>
          <w:iCs/>
          <w:sz w:val="24"/>
        </w:rPr>
        <w:t xml:space="preserve"> регулирование: монография / В.</w:t>
      </w:r>
      <w:r w:rsidRPr="009178EA">
        <w:rPr>
          <w:iCs/>
          <w:sz w:val="24"/>
        </w:rPr>
        <w:t>А. Тер-Акопьян; отв. ред. Ю. Г. Волков. – М. : Вузовская книга, 2011. – 256 с.</w:t>
      </w:r>
    </w:p>
    <w:p w:rsidR="005509E9" w:rsidRPr="005509E9" w:rsidRDefault="005509E9" w:rsidP="005509E9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5509E9">
        <w:rPr>
          <w:iCs/>
          <w:sz w:val="24"/>
        </w:rPr>
        <w:t>Туленков М.В. Концептуальні засади організації сучасного менеджменту: Монографія. – Київ-Ніжин: ТОВ «Видавництво «Аспект-Поліграф»», 2006. – 312 с.</w:t>
      </w:r>
    </w:p>
    <w:p w:rsidR="009178EA" w:rsidRPr="009178EA" w:rsidRDefault="009178E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 xml:space="preserve">Чернов С.В. Удосконалення методології соціальної експертизи публічних проектів у регіональному управлінні </w:t>
      </w:r>
      <w:r w:rsidRPr="009178EA">
        <w:rPr>
          <w:rFonts w:cs="Times New Roman"/>
          <w:iCs/>
          <w:sz w:val="24"/>
        </w:rPr>
        <w:t>[</w:t>
      </w:r>
      <w:r w:rsidRPr="009178EA">
        <w:rPr>
          <w:iCs/>
          <w:sz w:val="24"/>
        </w:rPr>
        <w:t>Електронний ресурс</w:t>
      </w:r>
      <w:r w:rsidRPr="009178EA">
        <w:rPr>
          <w:rFonts w:cs="Times New Roman"/>
          <w:iCs/>
          <w:sz w:val="24"/>
        </w:rPr>
        <w:t>]</w:t>
      </w:r>
      <w:r w:rsidRPr="009178EA">
        <w:rPr>
          <w:iCs/>
          <w:sz w:val="24"/>
        </w:rPr>
        <w:t>. – Режим доступу:</w:t>
      </w:r>
      <w:r w:rsidRPr="00936DA4">
        <w:t xml:space="preserve"> </w:t>
      </w:r>
      <w:hyperlink r:id="rId9" w:history="1">
        <w:r w:rsidRPr="009178EA">
          <w:rPr>
            <w:rStyle w:val="ad"/>
            <w:iCs/>
            <w:sz w:val="24"/>
          </w:rPr>
          <w:t>http://www.kbuapa.kharkov.ua/e-book/db/2017-1/doc/5/01.pdf</w:t>
        </w:r>
      </w:hyperlink>
      <w:r w:rsidRPr="009178EA">
        <w:rPr>
          <w:iCs/>
          <w:sz w:val="24"/>
        </w:rPr>
        <w:t xml:space="preserve"> </w:t>
      </w:r>
    </w:p>
    <w:p w:rsidR="00D5084B" w:rsidRPr="009178EA" w:rsidRDefault="00D5084B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  <w:lang w:val="ru-RU"/>
        </w:rPr>
      </w:pPr>
      <w:r w:rsidRPr="009178EA">
        <w:rPr>
          <w:iCs/>
          <w:sz w:val="24"/>
        </w:rPr>
        <w:t>Экспертиза в современном мире: от знания к деятель</w:t>
      </w:r>
      <w:r w:rsidR="00B476E6">
        <w:rPr>
          <w:iCs/>
          <w:sz w:val="24"/>
        </w:rPr>
        <w:t>ности / Под ред. Г.В. </w:t>
      </w:r>
      <w:r w:rsidRPr="009178EA">
        <w:rPr>
          <w:iCs/>
          <w:sz w:val="24"/>
        </w:rPr>
        <w:t>Иванченко, Д.А. Леонтьева.– М.: Смысл, 2006.</w:t>
      </w:r>
      <w:r w:rsidR="0074571E" w:rsidRPr="009178EA">
        <w:rPr>
          <w:iCs/>
          <w:sz w:val="24"/>
        </w:rPr>
        <w:t xml:space="preserve"> </w:t>
      </w:r>
      <w:r w:rsidR="0074571E" w:rsidRPr="009178EA">
        <w:rPr>
          <w:rFonts w:cs="Times New Roman"/>
          <w:iCs/>
          <w:sz w:val="24"/>
        </w:rPr>
        <w:t>[</w:t>
      </w:r>
      <w:r w:rsidR="0074571E" w:rsidRPr="009178EA">
        <w:rPr>
          <w:iCs/>
          <w:sz w:val="24"/>
        </w:rPr>
        <w:t>Електронний ресурс</w:t>
      </w:r>
      <w:r w:rsidR="0074571E" w:rsidRPr="009178EA">
        <w:rPr>
          <w:rFonts w:cs="Times New Roman"/>
          <w:iCs/>
          <w:sz w:val="24"/>
        </w:rPr>
        <w:t>]</w:t>
      </w:r>
      <w:r w:rsidR="0074571E" w:rsidRPr="009178EA">
        <w:rPr>
          <w:iCs/>
          <w:sz w:val="24"/>
        </w:rPr>
        <w:t xml:space="preserve">. – </w:t>
      </w:r>
      <w:r w:rsidR="0074571E" w:rsidRPr="009178EA">
        <w:rPr>
          <w:iCs/>
          <w:sz w:val="24"/>
          <w:lang w:val="ru-RU"/>
        </w:rPr>
        <w:t xml:space="preserve">Режим доступу: </w:t>
      </w:r>
      <w:hyperlink r:id="rId10" w:history="1">
        <w:r w:rsidR="0074571E" w:rsidRPr="009178EA">
          <w:rPr>
            <w:rStyle w:val="ad"/>
            <w:iCs/>
            <w:sz w:val="24"/>
            <w:lang w:val="ru-RU"/>
          </w:rPr>
          <w:t>https://books.google.com.ua/books?isbn=5457450236</w:t>
        </w:r>
      </w:hyperlink>
      <w:r w:rsidR="0074571E" w:rsidRPr="009178EA">
        <w:rPr>
          <w:iCs/>
          <w:sz w:val="24"/>
          <w:lang w:val="ru-RU"/>
        </w:rPr>
        <w:t xml:space="preserve"> </w:t>
      </w:r>
    </w:p>
    <w:p w:rsidR="00170F71" w:rsidRDefault="00170F71" w:rsidP="00354890">
      <w:pPr>
        <w:ind w:firstLine="709"/>
        <w:jc w:val="both"/>
        <w:rPr>
          <w:rFonts w:cs="Times New Roman"/>
          <w:sz w:val="24"/>
        </w:rPr>
      </w:pPr>
    </w:p>
    <w:p w:rsidR="009530E6" w:rsidRDefault="009530E6" w:rsidP="009530E6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10. Додаткові ресурси </w:t>
      </w:r>
      <w:r>
        <w:rPr>
          <w:sz w:val="24"/>
        </w:rPr>
        <w:t>(за наявності)</w:t>
      </w:r>
      <w:r>
        <w:rPr>
          <w:b/>
          <w:sz w:val="24"/>
        </w:rPr>
        <w:t>:</w:t>
      </w:r>
    </w:p>
    <w:p w:rsidR="009530E6" w:rsidRPr="009530E6" w:rsidRDefault="009530E6" w:rsidP="009530E6">
      <w:pPr>
        <w:pStyle w:val="Iauiue"/>
        <w:numPr>
          <w:ilvl w:val="0"/>
          <w:numId w:val="17"/>
        </w:numPr>
        <w:overflowPunct/>
        <w:autoSpaceDE/>
        <w:autoSpaceDN/>
        <w:adjustRightInd/>
        <w:textAlignment w:val="auto"/>
        <w:rPr>
          <w:b/>
          <w:bCs/>
          <w:szCs w:val="24"/>
          <w:lang w:val="uk-UA"/>
        </w:rPr>
      </w:pPr>
      <w:r w:rsidRPr="009530E6">
        <w:rPr>
          <w:b/>
          <w:bCs/>
          <w:szCs w:val="24"/>
          <w:lang w:val="uk-UA"/>
        </w:rPr>
        <w:t>Інтернет ресурси</w:t>
      </w:r>
    </w:p>
    <w:p w:rsidR="009530E6" w:rsidRPr="009530E6" w:rsidRDefault="009530E6" w:rsidP="009530E6">
      <w:pPr>
        <w:numPr>
          <w:ilvl w:val="1"/>
          <w:numId w:val="17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4"/>
        </w:rPr>
      </w:pPr>
      <w:r w:rsidRPr="009530E6">
        <w:rPr>
          <w:rFonts w:cs="Times New Roman"/>
          <w:sz w:val="24"/>
        </w:rPr>
        <w:t xml:space="preserve">Бібліотека соціологічного факультету Київського національного університету імені Тараса Шевченка  </w:t>
      </w:r>
      <w:r w:rsidRPr="009530E6">
        <w:rPr>
          <w:rFonts w:cs="Times New Roman"/>
          <w:color w:val="0000FF"/>
          <w:sz w:val="24"/>
        </w:rPr>
        <w:t>http:/www.soc.univ.kiev.ua/</w:t>
      </w:r>
    </w:p>
    <w:p w:rsidR="009530E6" w:rsidRPr="009530E6" w:rsidRDefault="00B1398E" w:rsidP="009530E6">
      <w:pPr>
        <w:numPr>
          <w:ilvl w:val="1"/>
          <w:numId w:val="17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4"/>
        </w:rPr>
      </w:pPr>
      <w:hyperlink r:id="rId11" w:history="1">
        <w:r w:rsidR="009530E6" w:rsidRPr="009530E6">
          <w:rPr>
            <w:rFonts w:cs="Times New Roman"/>
            <w:sz w:val="24"/>
          </w:rPr>
          <w:t>Библиотека "Социология, Психология, Управление"</w:t>
        </w:r>
      </w:hyperlink>
      <w:r w:rsidR="009530E6" w:rsidRPr="009530E6">
        <w:rPr>
          <w:rFonts w:cs="Times New Roman"/>
          <w:sz w:val="24"/>
        </w:rPr>
        <w:t xml:space="preserve"> </w:t>
      </w:r>
      <w:hyperlink r:id="rId12" w:history="1">
        <w:r w:rsidR="009530E6" w:rsidRPr="009530E6">
          <w:rPr>
            <w:rStyle w:val="ad"/>
            <w:rFonts w:cs="Times New Roman"/>
            <w:sz w:val="24"/>
          </w:rPr>
          <w:t>http://soc.lib.ru/</w:t>
        </w:r>
      </w:hyperlink>
      <w:r w:rsidR="009530E6" w:rsidRPr="009530E6">
        <w:rPr>
          <w:rFonts w:cs="Times New Roman"/>
          <w:sz w:val="24"/>
        </w:rPr>
        <w:t xml:space="preserve"> </w:t>
      </w:r>
    </w:p>
    <w:p w:rsidR="009530E6" w:rsidRPr="009530E6" w:rsidRDefault="00B1398E" w:rsidP="009530E6">
      <w:pPr>
        <w:numPr>
          <w:ilvl w:val="1"/>
          <w:numId w:val="17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4"/>
        </w:rPr>
      </w:pPr>
      <w:hyperlink r:id="rId13" w:history="1">
        <w:r w:rsidR="009530E6" w:rsidRPr="009530E6">
          <w:rPr>
            <w:rFonts w:cs="Times New Roman"/>
            <w:sz w:val="24"/>
          </w:rPr>
          <w:t>Нацiональна бiблiотека України iменi В.I. Вернадського</w:t>
        </w:r>
      </w:hyperlink>
      <w:r w:rsidR="009530E6" w:rsidRPr="009530E6">
        <w:rPr>
          <w:rFonts w:cs="Times New Roman"/>
          <w:color w:val="1F497D" w:themeColor="text2"/>
          <w:sz w:val="24"/>
        </w:rPr>
        <w:t xml:space="preserve"> </w:t>
      </w:r>
      <w:hyperlink r:id="rId14" w:history="1">
        <w:r w:rsidR="009530E6" w:rsidRPr="009530E6">
          <w:rPr>
            <w:color w:val="1F497D" w:themeColor="text2"/>
            <w:sz w:val="24"/>
          </w:rPr>
          <w:t>http://www.nbuv.gov.ua/</w:t>
        </w:r>
      </w:hyperlink>
      <w:r w:rsidR="009530E6" w:rsidRPr="009530E6">
        <w:rPr>
          <w:rFonts w:cs="Times New Roman"/>
          <w:sz w:val="24"/>
        </w:rPr>
        <w:t xml:space="preserve">  </w:t>
      </w:r>
    </w:p>
    <w:p w:rsidR="009530E6" w:rsidRPr="009530E6" w:rsidRDefault="00B1398E" w:rsidP="009530E6">
      <w:pPr>
        <w:numPr>
          <w:ilvl w:val="1"/>
          <w:numId w:val="17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4"/>
        </w:rPr>
      </w:pPr>
      <w:hyperlink r:id="rId15" w:history="1">
        <w:r w:rsidR="009530E6" w:rsidRPr="009530E6">
          <w:rPr>
            <w:rFonts w:cs="Times New Roman"/>
            <w:sz w:val="24"/>
          </w:rPr>
          <w:t>Портал "Экономика. Социология. Менеджмент"</w:t>
        </w:r>
      </w:hyperlink>
      <w:r w:rsidR="009530E6" w:rsidRPr="009530E6">
        <w:rPr>
          <w:rFonts w:cs="Times New Roman"/>
          <w:sz w:val="24"/>
        </w:rPr>
        <w:t xml:space="preserve"> </w:t>
      </w:r>
      <w:hyperlink r:id="rId16" w:history="1">
        <w:r w:rsidR="009530E6" w:rsidRPr="009530E6">
          <w:rPr>
            <w:rStyle w:val="ad"/>
            <w:rFonts w:cs="Times New Roman"/>
            <w:sz w:val="24"/>
          </w:rPr>
          <w:t>http://ecsocman.hse.ru/</w:t>
        </w:r>
      </w:hyperlink>
      <w:r w:rsidR="009530E6" w:rsidRPr="009530E6">
        <w:rPr>
          <w:rFonts w:cs="Times New Roman"/>
          <w:sz w:val="24"/>
        </w:rPr>
        <w:t xml:space="preserve"> </w:t>
      </w:r>
    </w:p>
    <w:p w:rsidR="009530E6" w:rsidRPr="009530E6" w:rsidRDefault="009530E6" w:rsidP="009530E6">
      <w:pPr>
        <w:numPr>
          <w:ilvl w:val="1"/>
          <w:numId w:val="17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4"/>
        </w:rPr>
      </w:pPr>
      <w:r w:rsidRPr="009530E6">
        <w:rPr>
          <w:rFonts w:cs="Times New Roman"/>
          <w:sz w:val="24"/>
        </w:rPr>
        <w:t>Ресурсний центр з соціології, Харківський національний університет ім. В.Н.</w:t>
      </w:r>
      <w:r w:rsidR="00B476E6">
        <w:rPr>
          <w:rFonts w:cs="Times New Roman"/>
          <w:sz w:val="24"/>
        </w:rPr>
        <w:t> </w:t>
      </w:r>
      <w:r w:rsidRPr="009530E6">
        <w:rPr>
          <w:rFonts w:cs="Times New Roman"/>
          <w:sz w:val="24"/>
        </w:rPr>
        <w:t xml:space="preserve">Каразіна </w:t>
      </w:r>
      <w:r w:rsidRPr="009530E6">
        <w:rPr>
          <w:rFonts w:cs="Times New Roman"/>
          <w:color w:val="0000FF"/>
          <w:sz w:val="24"/>
        </w:rPr>
        <w:t>http:/www.sociology.kharkov.ua/</w:t>
      </w:r>
      <w:r w:rsidRPr="009530E6">
        <w:rPr>
          <w:rFonts w:cs="Times New Roman"/>
          <w:sz w:val="24"/>
        </w:rPr>
        <w:t xml:space="preserve"> (електронна бібліотека, тексти публікацій, корисні посилання)</w:t>
      </w:r>
      <w:r w:rsidR="005509E9">
        <w:rPr>
          <w:rFonts w:cs="Times New Roman"/>
          <w:sz w:val="24"/>
        </w:rPr>
        <w:t>.</w:t>
      </w:r>
    </w:p>
    <w:p w:rsidR="009530E6" w:rsidRPr="00E9353A" w:rsidRDefault="009530E6" w:rsidP="00354890">
      <w:pPr>
        <w:ind w:firstLine="709"/>
        <w:jc w:val="both"/>
        <w:rPr>
          <w:rFonts w:cs="Times New Roman"/>
          <w:sz w:val="24"/>
        </w:rPr>
      </w:pPr>
    </w:p>
    <w:sectPr w:rsidR="009530E6" w:rsidRPr="00E9353A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98E" w:rsidRDefault="00B1398E">
      <w:r>
        <w:separator/>
      </w:r>
    </w:p>
  </w:endnote>
  <w:endnote w:type="continuationSeparator" w:id="0">
    <w:p w:rsidR="00B1398E" w:rsidRDefault="00B1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C3" w:rsidRDefault="008777C3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77C3" w:rsidRDefault="008777C3" w:rsidP="00EA3A0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C3" w:rsidRDefault="008777C3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394D">
      <w:rPr>
        <w:rStyle w:val="a6"/>
        <w:noProof/>
      </w:rPr>
      <w:t>5</w:t>
    </w:r>
    <w:r>
      <w:rPr>
        <w:rStyle w:val="a6"/>
      </w:rPr>
      <w:fldChar w:fldCharType="end"/>
    </w:r>
  </w:p>
  <w:p w:rsidR="008777C3" w:rsidRDefault="008777C3" w:rsidP="00EA3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98E" w:rsidRDefault="00B1398E">
      <w:r>
        <w:separator/>
      </w:r>
    </w:p>
  </w:footnote>
  <w:footnote w:type="continuationSeparator" w:id="0">
    <w:p w:rsidR="00B1398E" w:rsidRDefault="00B1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24251"/>
    <w:multiLevelType w:val="hybridMultilevel"/>
    <w:tmpl w:val="47D29240"/>
    <w:lvl w:ilvl="0" w:tplc="25861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C627C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92C0F"/>
    <w:multiLevelType w:val="hybridMultilevel"/>
    <w:tmpl w:val="DB062B34"/>
    <w:lvl w:ilvl="0" w:tplc="D856EC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30F8F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7E6A81"/>
    <w:multiLevelType w:val="hybridMultilevel"/>
    <w:tmpl w:val="6A86FF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54652"/>
    <w:multiLevelType w:val="hybridMultilevel"/>
    <w:tmpl w:val="EE642F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E4141A"/>
    <w:multiLevelType w:val="hybridMultilevel"/>
    <w:tmpl w:val="C060A67C"/>
    <w:lvl w:ilvl="0" w:tplc="0422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>
    <w:nsid w:val="4B217DE6"/>
    <w:multiLevelType w:val="hybridMultilevel"/>
    <w:tmpl w:val="4B429212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15F97"/>
    <w:multiLevelType w:val="hybridMultilevel"/>
    <w:tmpl w:val="D4542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BE129A"/>
    <w:multiLevelType w:val="multilevel"/>
    <w:tmpl w:val="7FBA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 w:val="0"/>
        <w:i w:val="0"/>
      </w:rPr>
    </w:lvl>
  </w:abstractNum>
  <w:abstractNum w:abstractNumId="11">
    <w:nsid w:val="55ED3016"/>
    <w:multiLevelType w:val="hybridMultilevel"/>
    <w:tmpl w:val="EB02348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B37481"/>
    <w:multiLevelType w:val="hybridMultilevel"/>
    <w:tmpl w:val="9398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00CB3"/>
    <w:multiLevelType w:val="hybridMultilevel"/>
    <w:tmpl w:val="E2B272E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5B7EEF"/>
    <w:multiLevelType w:val="hybridMultilevel"/>
    <w:tmpl w:val="CEDA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067D5"/>
    <w:multiLevelType w:val="hybridMultilevel"/>
    <w:tmpl w:val="235497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26007B"/>
    <w:multiLevelType w:val="hybridMultilevel"/>
    <w:tmpl w:val="5EF0736C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0"/>
  </w:num>
  <w:num w:numId="6">
    <w:abstractNumId w:val="15"/>
  </w:num>
  <w:num w:numId="7">
    <w:abstractNumId w:val="14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16"/>
  </w:num>
  <w:num w:numId="14">
    <w:abstractNumId w:val="7"/>
  </w:num>
  <w:num w:numId="15">
    <w:abstractNumId w:val="5"/>
  </w:num>
  <w:num w:numId="16">
    <w:abstractNumId w:val="9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0F"/>
    <w:rsid w:val="00006424"/>
    <w:rsid w:val="00022B51"/>
    <w:rsid w:val="00024430"/>
    <w:rsid w:val="000374AD"/>
    <w:rsid w:val="00057529"/>
    <w:rsid w:val="000B7B92"/>
    <w:rsid w:val="000C5380"/>
    <w:rsid w:val="000C5B7C"/>
    <w:rsid w:val="000E611F"/>
    <w:rsid w:val="000F53D5"/>
    <w:rsid w:val="000F5A56"/>
    <w:rsid w:val="001104FD"/>
    <w:rsid w:val="001224E2"/>
    <w:rsid w:val="00133931"/>
    <w:rsid w:val="001551F5"/>
    <w:rsid w:val="00161CA9"/>
    <w:rsid w:val="00164ADC"/>
    <w:rsid w:val="00170F71"/>
    <w:rsid w:val="001A0DB3"/>
    <w:rsid w:val="001D11AD"/>
    <w:rsid w:val="001D64FD"/>
    <w:rsid w:val="001E224B"/>
    <w:rsid w:val="001F2078"/>
    <w:rsid w:val="002065C5"/>
    <w:rsid w:val="002379C2"/>
    <w:rsid w:val="00250000"/>
    <w:rsid w:val="00272BB9"/>
    <w:rsid w:val="002B21C5"/>
    <w:rsid w:val="002C38A2"/>
    <w:rsid w:val="002D2E7D"/>
    <w:rsid w:val="002F3EE9"/>
    <w:rsid w:val="00315C57"/>
    <w:rsid w:val="00317F65"/>
    <w:rsid w:val="00344379"/>
    <w:rsid w:val="00354890"/>
    <w:rsid w:val="00354B58"/>
    <w:rsid w:val="00357B06"/>
    <w:rsid w:val="0036445D"/>
    <w:rsid w:val="00377A44"/>
    <w:rsid w:val="0038394D"/>
    <w:rsid w:val="00385A95"/>
    <w:rsid w:val="003A3DB4"/>
    <w:rsid w:val="0040176B"/>
    <w:rsid w:val="00414473"/>
    <w:rsid w:val="0043079C"/>
    <w:rsid w:val="00445B7A"/>
    <w:rsid w:val="00452CD5"/>
    <w:rsid w:val="00460544"/>
    <w:rsid w:val="004718FF"/>
    <w:rsid w:val="004826FB"/>
    <w:rsid w:val="00482DD3"/>
    <w:rsid w:val="00497462"/>
    <w:rsid w:val="004C6074"/>
    <w:rsid w:val="004F77ED"/>
    <w:rsid w:val="00511A87"/>
    <w:rsid w:val="00520178"/>
    <w:rsid w:val="00520297"/>
    <w:rsid w:val="00522FFC"/>
    <w:rsid w:val="0052344E"/>
    <w:rsid w:val="0052420C"/>
    <w:rsid w:val="005509E9"/>
    <w:rsid w:val="005747E5"/>
    <w:rsid w:val="0057508D"/>
    <w:rsid w:val="005850DE"/>
    <w:rsid w:val="005E40D4"/>
    <w:rsid w:val="005E7ED1"/>
    <w:rsid w:val="00656542"/>
    <w:rsid w:val="0067634E"/>
    <w:rsid w:val="006866F7"/>
    <w:rsid w:val="006A61A9"/>
    <w:rsid w:val="006B1212"/>
    <w:rsid w:val="006F0C99"/>
    <w:rsid w:val="006F6280"/>
    <w:rsid w:val="00704418"/>
    <w:rsid w:val="00726F06"/>
    <w:rsid w:val="00731193"/>
    <w:rsid w:val="0074571E"/>
    <w:rsid w:val="007719F5"/>
    <w:rsid w:val="00774095"/>
    <w:rsid w:val="00781AE8"/>
    <w:rsid w:val="0078415C"/>
    <w:rsid w:val="007B04D3"/>
    <w:rsid w:val="007C421C"/>
    <w:rsid w:val="007D098F"/>
    <w:rsid w:val="007D1F43"/>
    <w:rsid w:val="007D5818"/>
    <w:rsid w:val="007E69D1"/>
    <w:rsid w:val="007E7ED8"/>
    <w:rsid w:val="007F7D2C"/>
    <w:rsid w:val="00813314"/>
    <w:rsid w:val="00821F06"/>
    <w:rsid w:val="008272EF"/>
    <w:rsid w:val="0084134B"/>
    <w:rsid w:val="008612CF"/>
    <w:rsid w:val="008777C3"/>
    <w:rsid w:val="008A6ADC"/>
    <w:rsid w:val="008B6416"/>
    <w:rsid w:val="008D28A9"/>
    <w:rsid w:val="008F507B"/>
    <w:rsid w:val="00900563"/>
    <w:rsid w:val="00902CE9"/>
    <w:rsid w:val="009159E8"/>
    <w:rsid w:val="009178EA"/>
    <w:rsid w:val="00924F3F"/>
    <w:rsid w:val="00936DA4"/>
    <w:rsid w:val="00936EC9"/>
    <w:rsid w:val="009530E6"/>
    <w:rsid w:val="0098081B"/>
    <w:rsid w:val="00980F98"/>
    <w:rsid w:val="00992058"/>
    <w:rsid w:val="009A1A30"/>
    <w:rsid w:val="009E63A2"/>
    <w:rsid w:val="00A0103F"/>
    <w:rsid w:val="00A015B7"/>
    <w:rsid w:val="00A03F3A"/>
    <w:rsid w:val="00A2381C"/>
    <w:rsid w:val="00A256E5"/>
    <w:rsid w:val="00A51710"/>
    <w:rsid w:val="00A56309"/>
    <w:rsid w:val="00A85DD8"/>
    <w:rsid w:val="00A92365"/>
    <w:rsid w:val="00A9516D"/>
    <w:rsid w:val="00AA1FB8"/>
    <w:rsid w:val="00AC1515"/>
    <w:rsid w:val="00AE317C"/>
    <w:rsid w:val="00AE41BE"/>
    <w:rsid w:val="00AE5473"/>
    <w:rsid w:val="00AF2C83"/>
    <w:rsid w:val="00B1398E"/>
    <w:rsid w:val="00B211E4"/>
    <w:rsid w:val="00B36199"/>
    <w:rsid w:val="00B36B7F"/>
    <w:rsid w:val="00B476E6"/>
    <w:rsid w:val="00B61DE1"/>
    <w:rsid w:val="00B6204D"/>
    <w:rsid w:val="00B663DD"/>
    <w:rsid w:val="00B6692F"/>
    <w:rsid w:val="00B75C51"/>
    <w:rsid w:val="00B81B0D"/>
    <w:rsid w:val="00BB2586"/>
    <w:rsid w:val="00BF0874"/>
    <w:rsid w:val="00C11D00"/>
    <w:rsid w:val="00C17FCE"/>
    <w:rsid w:val="00C25147"/>
    <w:rsid w:val="00C41702"/>
    <w:rsid w:val="00C473ED"/>
    <w:rsid w:val="00C50EA7"/>
    <w:rsid w:val="00C60B0E"/>
    <w:rsid w:val="00C662C2"/>
    <w:rsid w:val="00C76597"/>
    <w:rsid w:val="00C87FC8"/>
    <w:rsid w:val="00C96A09"/>
    <w:rsid w:val="00CA67BE"/>
    <w:rsid w:val="00CC0850"/>
    <w:rsid w:val="00CC3F9D"/>
    <w:rsid w:val="00CC6F53"/>
    <w:rsid w:val="00CD2C0B"/>
    <w:rsid w:val="00D029C4"/>
    <w:rsid w:val="00D246A7"/>
    <w:rsid w:val="00D362D9"/>
    <w:rsid w:val="00D42B35"/>
    <w:rsid w:val="00D5084B"/>
    <w:rsid w:val="00D50915"/>
    <w:rsid w:val="00D64300"/>
    <w:rsid w:val="00D656ED"/>
    <w:rsid w:val="00D70C83"/>
    <w:rsid w:val="00D74950"/>
    <w:rsid w:val="00D75E09"/>
    <w:rsid w:val="00DA248F"/>
    <w:rsid w:val="00DA687B"/>
    <w:rsid w:val="00DB6A67"/>
    <w:rsid w:val="00DB6D70"/>
    <w:rsid w:val="00DC0F39"/>
    <w:rsid w:val="00E00ED8"/>
    <w:rsid w:val="00E01C35"/>
    <w:rsid w:val="00E03790"/>
    <w:rsid w:val="00E15140"/>
    <w:rsid w:val="00E318F1"/>
    <w:rsid w:val="00E36D02"/>
    <w:rsid w:val="00E47039"/>
    <w:rsid w:val="00E73109"/>
    <w:rsid w:val="00E8505E"/>
    <w:rsid w:val="00E85388"/>
    <w:rsid w:val="00E90964"/>
    <w:rsid w:val="00E9353A"/>
    <w:rsid w:val="00EA3A0F"/>
    <w:rsid w:val="00ED7A35"/>
    <w:rsid w:val="00EE1BD1"/>
    <w:rsid w:val="00EF2E9E"/>
    <w:rsid w:val="00F701EC"/>
    <w:rsid w:val="00F751AD"/>
    <w:rsid w:val="00FC36C7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Body Text"/>
    <w:basedOn w:val="a"/>
    <w:link w:val="a8"/>
    <w:rsid w:val="00D70C83"/>
    <w:pPr>
      <w:spacing w:after="120"/>
    </w:pPr>
  </w:style>
  <w:style w:type="character" w:customStyle="1" w:styleId="a8">
    <w:name w:val="Основной текст Знак"/>
    <w:link w:val="a7"/>
    <w:rsid w:val="00D70C83"/>
    <w:rPr>
      <w:rFonts w:cs="Calibri"/>
      <w:sz w:val="28"/>
      <w:szCs w:val="24"/>
      <w:lang w:eastAsia="ar-SA"/>
    </w:rPr>
  </w:style>
  <w:style w:type="paragraph" w:styleId="a9">
    <w:name w:val="footnote text"/>
    <w:basedOn w:val="a"/>
    <w:link w:val="aa"/>
    <w:rsid w:val="00D70C83"/>
    <w:rPr>
      <w:sz w:val="20"/>
      <w:szCs w:val="20"/>
    </w:rPr>
  </w:style>
  <w:style w:type="character" w:customStyle="1" w:styleId="aa">
    <w:name w:val="Текст сноски Знак"/>
    <w:link w:val="a9"/>
    <w:rsid w:val="00D70C83"/>
    <w:rPr>
      <w:rFonts w:cs="Calibri"/>
      <w:lang w:eastAsia="ar-SA"/>
    </w:rPr>
  </w:style>
  <w:style w:type="paragraph" w:customStyle="1" w:styleId="ab">
    <w:name w:val="Содержимое таблицы"/>
    <w:basedOn w:val="a"/>
    <w:rsid w:val="00D70C8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210">
    <w:name w:val="Основной текст 21"/>
    <w:basedOn w:val="a7"/>
    <w:rsid w:val="00D70C83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paragraph" w:styleId="ac">
    <w:name w:val="Normal (Web)"/>
    <w:basedOn w:val="a"/>
    <w:uiPriority w:val="99"/>
    <w:rsid w:val="00CC3F9D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d">
    <w:name w:val="Hyperlink"/>
    <w:uiPriority w:val="99"/>
    <w:unhideWhenUsed/>
    <w:rsid w:val="00CC3F9D"/>
    <w:rPr>
      <w:color w:val="0000FF"/>
      <w:u w:val="single"/>
    </w:rPr>
  </w:style>
  <w:style w:type="character" w:styleId="ae">
    <w:name w:val="Emphasis"/>
    <w:uiPriority w:val="20"/>
    <w:qFormat/>
    <w:rsid w:val="00170F71"/>
    <w:rPr>
      <w:i/>
      <w:iCs/>
    </w:rPr>
  </w:style>
  <w:style w:type="paragraph" w:styleId="af">
    <w:name w:val="List Paragraph"/>
    <w:basedOn w:val="a"/>
    <w:uiPriority w:val="34"/>
    <w:qFormat/>
    <w:rsid w:val="00980F98"/>
    <w:pPr>
      <w:ind w:left="720"/>
      <w:contextualSpacing/>
    </w:pPr>
  </w:style>
  <w:style w:type="paragraph" w:customStyle="1" w:styleId="Iauiue">
    <w:name w:val="Iau?iue"/>
    <w:rsid w:val="0084134B"/>
    <w:pPr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Body Text"/>
    <w:basedOn w:val="a"/>
    <w:link w:val="a8"/>
    <w:rsid w:val="00D70C83"/>
    <w:pPr>
      <w:spacing w:after="120"/>
    </w:pPr>
  </w:style>
  <w:style w:type="character" w:customStyle="1" w:styleId="a8">
    <w:name w:val="Основной текст Знак"/>
    <w:link w:val="a7"/>
    <w:rsid w:val="00D70C83"/>
    <w:rPr>
      <w:rFonts w:cs="Calibri"/>
      <w:sz w:val="28"/>
      <w:szCs w:val="24"/>
      <w:lang w:eastAsia="ar-SA"/>
    </w:rPr>
  </w:style>
  <w:style w:type="paragraph" w:styleId="a9">
    <w:name w:val="footnote text"/>
    <w:basedOn w:val="a"/>
    <w:link w:val="aa"/>
    <w:rsid w:val="00D70C83"/>
    <w:rPr>
      <w:sz w:val="20"/>
      <w:szCs w:val="20"/>
    </w:rPr>
  </w:style>
  <w:style w:type="character" w:customStyle="1" w:styleId="aa">
    <w:name w:val="Текст сноски Знак"/>
    <w:link w:val="a9"/>
    <w:rsid w:val="00D70C83"/>
    <w:rPr>
      <w:rFonts w:cs="Calibri"/>
      <w:lang w:eastAsia="ar-SA"/>
    </w:rPr>
  </w:style>
  <w:style w:type="paragraph" w:customStyle="1" w:styleId="ab">
    <w:name w:val="Содержимое таблицы"/>
    <w:basedOn w:val="a"/>
    <w:rsid w:val="00D70C8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210">
    <w:name w:val="Основной текст 21"/>
    <w:basedOn w:val="a7"/>
    <w:rsid w:val="00D70C83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paragraph" w:styleId="ac">
    <w:name w:val="Normal (Web)"/>
    <w:basedOn w:val="a"/>
    <w:uiPriority w:val="99"/>
    <w:rsid w:val="00CC3F9D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d">
    <w:name w:val="Hyperlink"/>
    <w:uiPriority w:val="99"/>
    <w:unhideWhenUsed/>
    <w:rsid w:val="00CC3F9D"/>
    <w:rPr>
      <w:color w:val="0000FF"/>
      <w:u w:val="single"/>
    </w:rPr>
  </w:style>
  <w:style w:type="character" w:styleId="ae">
    <w:name w:val="Emphasis"/>
    <w:uiPriority w:val="20"/>
    <w:qFormat/>
    <w:rsid w:val="00170F71"/>
    <w:rPr>
      <w:i/>
      <w:iCs/>
    </w:rPr>
  </w:style>
  <w:style w:type="paragraph" w:styleId="af">
    <w:name w:val="List Paragraph"/>
    <w:basedOn w:val="a"/>
    <w:uiPriority w:val="34"/>
    <w:qFormat/>
    <w:rsid w:val="00980F98"/>
    <w:pPr>
      <w:ind w:left="720"/>
      <w:contextualSpacing/>
    </w:pPr>
  </w:style>
  <w:style w:type="paragraph" w:customStyle="1" w:styleId="Iauiue">
    <w:name w:val="Iau?iue"/>
    <w:rsid w:val="0084134B"/>
    <w:pPr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ms.ru/delez.html" TargetMode="External"/><Relationship Id="rId13" Type="http://schemas.openxmlformats.org/officeDocument/2006/relationships/hyperlink" Target="http://www.nbuv.gov.ua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oc.li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csocman.hs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oc.li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socman.hse.ru/" TargetMode="External"/><Relationship Id="rId10" Type="http://schemas.openxmlformats.org/officeDocument/2006/relationships/hyperlink" Target="https://books.google.com.ua/books?isbn=545745023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buapa.kharkov.ua/e-book/db/2017-1/doc/5/01.pdf" TargetMode="External"/><Relationship Id="rId14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1616</Words>
  <Characters>11658</Characters>
  <Application>Microsoft Office Word</Application>
  <DocSecurity>0</DocSecurity>
  <Lines>1295</Lines>
  <Paragraphs>780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ІМЕНІ ТАРАСА ШЕВЧЕНКА</vt:lpstr>
    </vt:vector>
  </TitlesOfParts>
  <Company>RePack by SPecialiST</Company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леново</dc:creator>
  <cp:lastModifiedBy>RePack by Diakov</cp:lastModifiedBy>
  <cp:revision>7</cp:revision>
  <dcterms:created xsi:type="dcterms:W3CDTF">2018-05-22T22:25:00Z</dcterms:created>
  <dcterms:modified xsi:type="dcterms:W3CDTF">2018-06-18T19:01:00Z</dcterms:modified>
</cp:coreProperties>
</file>