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A3" w:rsidRDefault="00E301A3" w:rsidP="00E301A3"/>
    <w:p w:rsidR="00E301A3" w:rsidRDefault="00E301A3" w:rsidP="00E301A3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E301A3" w:rsidRDefault="00E301A3" w:rsidP="00E301A3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E301A3" w:rsidRDefault="00E301A3" w:rsidP="00E301A3">
      <w:pPr>
        <w:rPr>
          <w:b/>
          <w:sz w:val="18"/>
          <w:szCs w:val="18"/>
        </w:rPr>
      </w:pPr>
    </w:p>
    <w:p w:rsidR="00E301A3" w:rsidRPr="009540BA" w:rsidRDefault="00E301A3" w:rsidP="00E301A3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E301A3" w:rsidRPr="009540BA" w:rsidRDefault="00E301A3" w:rsidP="00E301A3">
      <w:pPr>
        <w:spacing w:before="120"/>
        <w:rPr>
          <w:noProof/>
          <w:sz w:val="26"/>
          <w:szCs w:val="26"/>
          <w:lang w:val="ru-RU"/>
        </w:rPr>
      </w:pPr>
    </w:p>
    <w:p w:rsidR="00E301A3" w:rsidRPr="009540BA" w:rsidRDefault="00E301A3" w:rsidP="00E301A3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E301A3" w:rsidRPr="00E23E95" w:rsidRDefault="00E301A3" w:rsidP="00E301A3">
      <w:pPr>
        <w:ind w:firstLine="708"/>
        <w:rPr>
          <w:sz w:val="20"/>
          <w:szCs w:val="20"/>
        </w:rPr>
      </w:pPr>
    </w:p>
    <w:p w:rsidR="00E301A3" w:rsidRPr="00E301A3" w:rsidRDefault="00E301A3" w:rsidP="00E301A3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E301A3" w:rsidRPr="00E301A3" w:rsidRDefault="00E301A3" w:rsidP="00E301A3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E301A3" w:rsidRPr="00E301A3" w:rsidRDefault="00E301A3" w:rsidP="00E301A3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E301A3" w:rsidRPr="00E301A3" w:rsidRDefault="00E301A3" w:rsidP="00E301A3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E301A3" w:rsidRPr="00E301A3" w:rsidRDefault="00E301A3" w:rsidP="00E301A3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«____»____________2017 року</w:t>
      </w:r>
    </w:p>
    <w:p w:rsidR="00B87C36" w:rsidRDefault="00B87C36">
      <w:pPr>
        <w:rPr>
          <w:lang w:val="ru-RU"/>
        </w:rPr>
      </w:pPr>
    </w:p>
    <w:p w:rsidR="00E301A3" w:rsidRPr="00E301A3" w:rsidRDefault="00E301A3" w:rsidP="00E301A3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ПРОГРАМА</w:t>
      </w:r>
      <w:r w:rsidR="008E7671" w:rsidRPr="008E7671">
        <w:rPr>
          <w:b/>
          <w:sz w:val="32"/>
          <w:szCs w:val="32"/>
          <w:lang w:val="ru-RU"/>
        </w:rPr>
        <w:t xml:space="preserve"> </w:t>
      </w:r>
      <w:r w:rsidR="008E7671" w:rsidRPr="00E301A3">
        <w:rPr>
          <w:b/>
          <w:sz w:val="32"/>
          <w:szCs w:val="32"/>
          <w:lang w:val="ru-RU"/>
        </w:rPr>
        <w:t>НАВЧАЛЬН</w:t>
      </w:r>
      <w:r w:rsidR="008E7671">
        <w:rPr>
          <w:b/>
          <w:sz w:val="32"/>
          <w:szCs w:val="32"/>
          <w:lang w:val="ru-RU"/>
        </w:rPr>
        <w:t>ОЇ ДИСЦИПЛІНИ</w:t>
      </w:r>
    </w:p>
    <w:p w:rsidR="00E301A3" w:rsidRDefault="00E301A3" w:rsidP="00E301A3">
      <w:pPr>
        <w:jc w:val="center"/>
        <w:rPr>
          <w:b/>
          <w:lang w:val="ru-RU"/>
        </w:rPr>
      </w:pPr>
    </w:p>
    <w:p w:rsidR="00E301A3" w:rsidRPr="00E301A3" w:rsidRDefault="00E301A3" w:rsidP="00E301A3">
      <w:pPr>
        <w:jc w:val="center"/>
        <w:rPr>
          <w:b/>
          <w:sz w:val="36"/>
          <w:szCs w:val="36"/>
          <w:lang w:val="ru-RU"/>
        </w:rPr>
      </w:pPr>
      <w:r>
        <w:rPr>
          <w:b/>
          <w:color w:val="222222"/>
          <w:sz w:val="36"/>
          <w:szCs w:val="36"/>
          <w:shd w:val="clear" w:color="auto" w:fill="FFFFFF"/>
        </w:rPr>
        <w:t>О</w:t>
      </w:r>
      <w:r w:rsidR="00B457AC">
        <w:rPr>
          <w:b/>
          <w:color w:val="222222"/>
          <w:sz w:val="36"/>
          <w:szCs w:val="36"/>
          <w:shd w:val="clear" w:color="auto" w:fill="FFFFFF"/>
        </w:rPr>
        <w:t xml:space="preserve">ЦІНЮВАННЯ </w:t>
      </w:r>
      <w:r>
        <w:rPr>
          <w:b/>
          <w:color w:val="222222"/>
          <w:sz w:val="36"/>
          <w:szCs w:val="36"/>
          <w:shd w:val="clear" w:color="auto" w:fill="FFFFFF"/>
        </w:rPr>
        <w:t>СОЦІАЛЬН</w:t>
      </w:r>
      <w:r w:rsidR="00B457AC">
        <w:rPr>
          <w:b/>
          <w:color w:val="222222"/>
          <w:sz w:val="36"/>
          <w:szCs w:val="36"/>
          <w:shd w:val="clear" w:color="auto" w:fill="FFFFFF"/>
        </w:rPr>
        <w:t>ИХ ПРОГРАМ ТА ПРОЕКТІВ</w:t>
      </w:r>
    </w:p>
    <w:p w:rsidR="00E301A3" w:rsidRDefault="00E301A3" w:rsidP="00E301A3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E301A3" w:rsidRDefault="00E301A3" w:rsidP="00E301A3">
      <w:pPr>
        <w:spacing w:line="216" w:lineRule="auto"/>
        <w:ind w:firstLine="284"/>
        <w:rPr>
          <w:sz w:val="22"/>
          <w:szCs w:val="22"/>
        </w:rPr>
      </w:pPr>
    </w:p>
    <w:p w:rsidR="007C35BA" w:rsidRPr="000166BA" w:rsidRDefault="007C35BA" w:rsidP="007C35BA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="00DA2779">
        <w:rPr>
          <w:sz w:val="22"/>
          <w:szCs w:val="22"/>
          <w:lang w:val="en-US"/>
        </w:rPr>
        <w:t>05</w:t>
      </w:r>
      <w:r>
        <w:rPr>
          <w:sz w:val="22"/>
          <w:szCs w:val="22"/>
        </w:rPr>
        <w:t xml:space="preserve"> </w:t>
      </w:r>
      <w:r w:rsidRPr="006D7858">
        <w:rPr>
          <w:sz w:val="22"/>
          <w:szCs w:val="22"/>
        </w:rPr>
        <w:t xml:space="preserve"> </w:t>
      </w:r>
      <w:r w:rsidR="00DA2779">
        <w:rPr>
          <w:sz w:val="22"/>
          <w:szCs w:val="22"/>
        </w:rPr>
        <w:t xml:space="preserve">поведінкові та </w:t>
      </w:r>
      <w:r w:rsidRPr="006D7858">
        <w:rPr>
          <w:sz w:val="22"/>
          <w:szCs w:val="22"/>
        </w:rPr>
        <w:t>соціальні науки</w:t>
      </w:r>
    </w:p>
    <w:p w:rsidR="007C35BA" w:rsidRDefault="007C35BA" w:rsidP="007C35BA">
      <w:pPr>
        <w:spacing w:line="216" w:lineRule="auto"/>
        <w:jc w:val="center"/>
        <w:rPr>
          <w:i/>
          <w:sz w:val="16"/>
          <w:szCs w:val="16"/>
        </w:rPr>
      </w:pPr>
    </w:p>
    <w:p w:rsidR="007C35BA" w:rsidRPr="000166BA" w:rsidRDefault="007C35BA" w:rsidP="007C35BA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DA2779">
        <w:rPr>
          <w:sz w:val="22"/>
          <w:szCs w:val="22"/>
        </w:rPr>
        <w:t>054</w:t>
      </w:r>
      <w:bookmarkStart w:id="0" w:name="_GoBack"/>
      <w:bookmarkEnd w:id="0"/>
      <w:r w:rsidRPr="000166BA">
        <w:rPr>
          <w:sz w:val="22"/>
          <w:szCs w:val="22"/>
        </w:rPr>
        <w:t xml:space="preserve">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7C35BA" w:rsidRPr="000166BA" w:rsidRDefault="007C35BA" w:rsidP="007C35BA">
      <w:pPr>
        <w:spacing w:line="216" w:lineRule="auto"/>
        <w:ind w:firstLine="284"/>
        <w:rPr>
          <w:sz w:val="22"/>
          <w:szCs w:val="22"/>
        </w:rPr>
      </w:pPr>
    </w:p>
    <w:p w:rsidR="007C35BA" w:rsidRPr="000166BA" w:rsidRDefault="007C35BA" w:rsidP="007C35BA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7C35BA" w:rsidRPr="000166BA" w:rsidRDefault="007C35BA" w:rsidP="007C35BA">
      <w:pPr>
        <w:spacing w:line="216" w:lineRule="auto"/>
        <w:ind w:firstLine="284"/>
        <w:rPr>
          <w:sz w:val="22"/>
          <w:szCs w:val="22"/>
        </w:rPr>
      </w:pPr>
    </w:p>
    <w:p w:rsidR="007C35BA" w:rsidRPr="000166BA" w:rsidRDefault="007C35BA" w:rsidP="007C35BA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 xml:space="preserve">«Соціологія» </w:t>
      </w:r>
    </w:p>
    <w:p w:rsidR="007C35BA" w:rsidRPr="000166BA" w:rsidRDefault="007C35BA" w:rsidP="007C35BA">
      <w:pPr>
        <w:spacing w:line="216" w:lineRule="auto"/>
        <w:ind w:firstLine="284"/>
        <w:rPr>
          <w:sz w:val="22"/>
          <w:szCs w:val="22"/>
        </w:rPr>
      </w:pPr>
    </w:p>
    <w:p w:rsidR="007C35BA" w:rsidRPr="00C804C3" w:rsidRDefault="007C35BA" w:rsidP="007C35BA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  <w:t>«Методологія та методи соціологічних досліджень»</w:t>
      </w:r>
    </w:p>
    <w:p w:rsidR="00E301A3" w:rsidRDefault="00E301A3" w:rsidP="00E301A3">
      <w:pPr>
        <w:spacing w:line="216" w:lineRule="auto"/>
        <w:jc w:val="center"/>
        <w:rPr>
          <w:i/>
          <w:sz w:val="16"/>
          <w:szCs w:val="16"/>
        </w:rPr>
      </w:pPr>
    </w:p>
    <w:p w:rsidR="007C35BA" w:rsidRDefault="007C35BA" w:rsidP="007C35BA">
      <w:pPr>
        <w:spacing w:before="40"/>
        <w:ind w:firstLine="284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вид дисципліни </w:t>
      </w:r>
      <w:r>
        <w:rPr>
          <w:b/>
          <w:szCs w:val="28"/>
        </w:rPr>
        <w:tab/>
      </w:r>
      <w:r w:rsidRPr="00E5297C">
        <w:rPr>
          <w:sz w:val="22"/>
          <w:szCs w:val="22"/>
        </w:rPr>
        <w:t xml:space="preserve"> </w:t>
      </w:r>
      <w:r>
        <w:rPr>
          <w:sz w:val="22"/>
          <w:szCs w:val="22"/>
        </w:rPr>
        <w:t>вибіркова (з переліку)</w:t>
      </w:r>
    </w:p>
    <w:p w:rsidR="00E301A3" w:rsidRDefault="00E301A3" w:rsidP="00E301A3">
      <w:pPr>
        <w:spacing w:before="40"/>
        <w:ind w:left="3969"/>
        <w:jc w:val="both"/>
        <w:rPr>
          <w:sz w:val="24"/>
        </w:rPr>
      </w:pPr>
    </w:p>
    <w:p w:rsidR="00E301A3" w:rsidRPr="007C35BA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C35BA">
        <w:rPr>
          <w:sz w:val="24"/>
        </w:rPr>
        <w:t>денна</w:t>
      </w:r>
    </w:p>
    <w:p w:rsidR="00E301A3" w:rsidRPr="007C35BA" w:rsidRDefault="00E301A3" w:rsidP="007C35BA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C35BA">
        <w:rPr>
          <w:sz w:val="24"/>
        </w:rPr>
        <w:t>2017/2018</w:t>
      </w:r>
    </w:p>
    <w:p w:rsidR="00E301A3" w:rsidRPr="007C35BA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B3C13" w:rsidRPr="007C35BA">
        <w:rPr>
          <w:sz w:val="24"/>
        </w:rPr>
        <w:t>6</w:t>
      </w:r>
    </w:p>
    <w:p w:rsidR="00E301A3" w:rsidRPr="007C35BA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>Кількість кредитів ЕСТ</w:t>
      </w:r>
      <w:r w:rsidRPr="007C35BA">
        <w:rPr>
          <w:sz w:val="24"/>
        </w:rPr>
        <w:t>S</w:t>
      </w:r>
      <w:r>
        <w:rPr>
          <w:sz w:val="24"/>
        </w:rPr>
        <w:t xml:space="preserve"> </w:t>
      </w:r>
      <w:r w:rsidR="007C35BA">
        <w:rPr>
          <w:sz w:val="24"/>
        </w:rPr>
        <w:tab/>
      </w:r>
      <w:r w:rsidR="007C35BA">
        <w:rPr>
          <w:sz w:val="24"/>
        </w:rPr>
        <w:tab/>
      </w:r>
      <w:r w:rsidR="008B3C13" w:rsidRPr="007C35BA">
        <w:rPr>
          <w:sz w:val="24"/>
        </w:rPr>
        <w:t>3</w:t>
      </w:r>
    </w:p>
    <w:p w:rsidR="00E301A3" w:rsidRDefault="00E301A3" w:rsidP="007C35BA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E301A3" w:rsidRPr="007C35BA" w:rsidRDefault="00E301A3" w:rsidP="007C35BA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7C35BA">
        <w:rPr>
          <w:sz w:val="24"/>
        </w:rPr>
        <w:tab/>
      </w:r>
      <w:r w:rsidRPr="007C35BA">
        <w:rPr>
          <w:sz w:val="24"/>
        </w:rPr>
        <w:tab/>
        <w:t xml:space="preserve">            українська</w:t>
      </w:r>
    </w:p>
    <w:p w:rsidR="00E301A3" w:rsidRPr="007C35BA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="007C35BA">
        <w:rPr>
          <w:sz w:val="24"/>
        </w:rPr>
        <w:tab/>
      </w:r>
      <w:r w:rsidR="00EC6593" w:rsidRPr="007C35BA">
        <w:rPr>
          <w:sz w:val="24"/>
        </w:rPr>
        <w:t>залік</w:t>
      </w:r>
    </w:p>
    <w:p w:rsidR="007C35BA" w:rsidRDefault="007C35BA" w:rsidP="007C35BA">
      <w:pPr>
        <w:spacing w:before="80"/>
        <w:rPr>
          <w:sz w:val="24"/>
        </w:rPr>
      </w:pPr>
      <w:r>
        <w:rPr>
          <w:sz w:val="24"/>
        </w:rPr>
        <w:t xml:space="preserve">Викладач: </w:t>
      </w:r>
      <w:r w:rsidRPr="00E5297C">
        <w:rPr>
          <w:sz w:val="24"/>
        </w:rPr>
        <w:t>доц. Мазурик О.В.</w:t>
      </w:r>
    </w:p>
    <w:p w:rsidR="007C35BA" w:rsidRDefault="007C35BA" w:rsidP="00E301A3">
      <w:pPr>
        <w:ind w:firstLine="709"/>
        <w:rPr>
          <w:sz w:val="24"/>
        </w:rPr>
      </w:pPr>
    </w:p>
    <w:p w:rsidR="00E301A3" w:rsidRDefault="00E301A3" w:rsidP="00E301A3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E301A3" w:rsidRDefault="00E301A3" w:rsidP="00E301A3">
      <w:pPr>
        <w:jc w:val="center"/>
        <w:rPr>
          <w:i/>
          <w:sz w:val="16"/>
          <w:szCs w:val="16"/>
        </w:rPr>
      </w:pPr>
    </w:p>
    <w:p w:rsidR="00E301A3" w:rsidRDefault="00E301A3" w:rsidP="00E301A3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E301A3" w:rsidRDefault="00E301A3" w:rsidP="00E301A3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E301A3" w:rsidRDefault="00E301A3" w:rsidP="00E301A3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E301A3" w:rsidRDefault="00E301A3" w:rsidP="00E301A3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E301A3" w:rsidRDefault="00E301A3" w:rsidP="00E301A3">
      <w:pPr>
        <w:ind w:left="3544"/>
        <w:jc w:val="both"/>
        <w:rPr>
          <w:sz w:val="22"/>
          <w:szCs w:val="22"/>
          <w:vertAlign w:val="superscript"/>
        </w:rPr>
      </w:pPr>
    </w:p>
    <w:p w:rsidR="00E301A3" w:rsidRPr="003E7B58" w:rsidRDefault="00E301A3" w:rsidP="00E301A3">
      <w:pPr>
        <w:jc w:val="center"/>
        <w:rPr>
          <w:b/>
        </w:rPr>
      </w:pPr>
    </w:p>
    <w:p w:rsidR="00E301A3" w:rsidRPr="003E7B58" w:rsidRDefault="00E301A3" w:rsidP="00E301A3">
      <w:pPr>
        <w:jc w:val="center"/>
        <w:rPr>
          <w:b/>
        </w:rPr>
      </w:pPr>
    </w:p>
    <w:p w:rsidR="00E301A3" w:rsidRPr="003E7B58" w:rsidRDefault="00E301A3" w:rsidP="00E301A3">
      <w:pPr>
        <w:jc w:val="center"/>
        <w:rPr>
          <w:b/>
        </w:rPr>
      </w:pPr>
    </w:p>
    <w:p w:rsidR="001D13E1" w:rsidRDefault="00E301A3" w:rsidP="001D13E1">
      <w:pPr>
        <w:jc w:val="center"/>
        <w:rPr>
          <w:b/>
        </w:rPr>
      </w:pPr>
      <w:r w:rsidRPr="003E7B58">
        <w:rPr>
          <w:b/>
        </w:rPr>
        <w:t>Ки</w:t>
      </w:r>
      <w:r w:rsidR="001D13E1">
        <w:rPr>
          <w:b/>
        </w:rPr>
        <w:t>їв 2017</w:t>
      </w:r>
    </w:p>
    <w:p w:rsidR="001D13E1" w:rsidRDefault="001D13E1">
      <w:pPr>
        <w:suppressAutoHyphens w:val="0"/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E301A3" w:rsidRPr="008E7671" w:rsidRDefault="00E301A3" w:rsidP="008E7671">
      <w:pPr>
        <w:spacing w:before="240"/>
        <w:rPr>
          <w:sz w:val="22"/>
          <w:szCs w:val="22"/>
        </w:rPr>
      </w:pPr>
      <w:r w:rsidRPr="00E301A3">
        <w:rPr>
          <w:sz w:val="24"/>
        </w:rPr>
        <w:lastRenderedPageBreak/>
        <w:t xml:space="preserve"> </w:t>
      </w:r>
      <w:r>
        <w:rPr>
          <w:sz w:val="24"/>
        </w:rPr>
        <w:t>Розробник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 w:rsidRPr="008E7671">
        <w:rPr>
          <w:b/>
          <w:noProof/>
          <w:sz w:val="26"/>
          <w:szCs w:val="26"/>
        </w:rPr>
        <w:t>Мазурик О.В.</w:t>
      </w:r>
      <w:r w:rsidRPr="008E7671">
        <w:rPr>
          <w:noProof/>
          <w:sz w:val="26"/>
          <w:szCs w:val="26"/>
        </w:rPr>
        <w:t xml:space="preserve"> д.соц.н., доцент, доцент </w:t>
      </w:r>
      <w:r w:rsidRPr="008E7671">
        <w:rPr>
          <w:sz w:val="26"/>
          <w:szCs w:val="26"/>
        </w:rPr>
        <w:t>кафедри соціальних структур та соціальних відносин</w:t>
      </w:r>
    </w:p>
    <w:p w:rsidR="00E301A3" w:rsidRDefault="00E301A3" w:rsidP="00E301A3">
      <w:pPr>
        <w:jc w:val="both"/>
        <w:rPr>
          <w:sz w:val="22"/>
          <w:szCs w:val="22"/>
        </w:rPr>
      </w:pPr>
    </w:p>
    <w:p w:rsidR="00E301A3" w:rsidRDefault="00E301A3" w:rsidP="00E301A3">
      <w:pPr>
        <w:jc w:val="both"/>
        <w:rPr>
          <w:sz w:val="22"/>
          <w:szCs w:val="22"/>
        </w:rPr>
      </w:pPr>
    </w:p>
    <w:p w:rsidR="00E301A3" w:rsidRDefault="00E301A3" w:rsidP="00E301A3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E301A3" w:rsidRDefault="00E301A3" w:rsidP="00E301A3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E301A3" w:rsidRDefault="00E301A3" w:rsidP="00E301A3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1D3891">
        <w:rPr>
          <w:sz w:val="24"/>
        </w:rPr>
        <w:t xml:space="preserve">   </w:t>
      </w:r>
      <w:r>
        <w:rPr>
          <w:sz w:val="24"/>
        </w:rPr>
        <w:t xml:space="preserve"> </w:t>
      </w:r>
      <w:r w:rsidR="002B75F2">
        <w:rPr>
          <w:sz w:val="24"/>
        </w:rPr>
        <w:t>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:rsidR="00E301A3" w:rsidRDefault="00E301A3" w:rsidP="00E301A3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E301A3" w:rsidRDefault="00E301A3" w:rsidP="00E301A3">
      <w:pPr>
        <w:ind w:left="4536"/>
        <w:jc w:val="both"/>
        <w:rPr>
          <w:sz w:val="22"/>
          <w:szCs w:val="22"/>
        </w:rPr>
      </w:pPr>
    </w:p>
    <w:p w:rsidR="00E301A3" w:rsidRDefault="00E301A3" w:rsidP="00E301A3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2017</w:t>
      </w:r>
      <w:r w:rsidR="002B75F2" w:rsidRPr="003E7B58">
        <w:rPr>
          <w:sz w:val="24"/>
          <w:lang w:val="ru-RU"/>
        </w:rPr>
        <w:t xml:space="preserve"> </w:t>
      </w:r>
      <w:r>
        <w:rPr>
          <w:sz w:val="24"/>
        </w:rPr>
        <w:t>р.</w:t>
      </w: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  <w:r>
        <w:rPr>
          <w:sz w:val="24"/>
        </w:rPr>
        <w:t>Схвалено науково-методичною комісією факультету соціології</w:t>
      </w:r>
    </w:p>
    <w:p w:rsidR="00E301A3" w:rsidRDefault="00E301A3" w:rsidP="00E301A3">
      <w:pPr>
        <w:jc w:val="both"/>
        <w:rPr>
          <w:sz w:val="26"/>
          <w:szCs w:val="26"/>
        </w:rPr>
      </w:pPr>
      <w:r w:rsidRPr="00F824AE">
        <w:rPr>
          <w:sz w:val="24"/>
        </w:rPr>
        <w:t xml:space="preserve"> </w:t>
      </w:r>
      <w:r>
        <w:rPr>
          <w:sz w:val="26"/>
          <w:szCs w:val="26"/>
        </w:rPr>
        <w:t>________________________________________________________________</w:t>
      </w: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E301A3" w:rsidRDefault="00E301A3" w:rsidP="00E301A3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</w:t>
      </w:r>
      <w:r w:rsidRPr="00B90986">
        <w:rPr>
          <w:sz w:val="26"/>
          <w:szCs w:val="26"/>
          <w:u w:val="single"/>
        </w:rPr>
        <w:t>Цимбалюк Н.М</w:t>
      </w:r>
      <w:r>
        <w:rPr>
          <w:sz w:val="24"/>
        </w:rPr>
        <w:t>)</w:t>
      </w:r>
    </w:p>
    <w:p w:rsidR="00E301A3" w:rsidRDefault="00E301A3" w:rsidP="00E301A3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D389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E301A3" w:rsidRDefault="00E301A3" w:rsidP="00E301A3">
      <w:pPr>
        <w:jc w:val="both"/>
        <w:rPr>
          <w:sz w:val="18"/>
          <w:szCs w:val="18"/>
        </w:rPr>
      </w:pPr>
    </w:p>
    <w:p w:rsidR="001D13E1" w:rsidRDefault="001D13E1">
      <w:pPr>
        <w:suppressAutoHyphens w:val="0"/>
        <w:spacing w:after="200" w:line="276" w:lineRule="auto"/>
        <w:rPr>
          <w:b/>
        </w:rPr>
      </w:pPr>
    </w:p>
    <w:p w:rsidR="00E301A3" w:rsidRDefault="00E301A3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E301A3" w:rsidRPr="003C22D8" w:rsidRDefault="00E301A3" w:rsidP="00E301A3">
      <w:pPr>
        <w:spacing w:before="120"/>
        <w:jc w:val="both"/>
        <w:rPr>
          <w:sz w:val="24"/>
        </w:rPr>
      </w:pPr>
      <w:r w:rsidRPr="0026677B">
        <w:rPr>
          <w:b/>
          <w:sz w:val="24"/>
        </w:rPr>
        <w:lastRenderedPageBreak/>
        <w:t xml:space="preserve">1. Мета дисципліни </w:t>
      </w:r>
      <w:r w:rsidRPr="0026677B">
        <w:rPr>
          <w:sz w:val="24"/>
        </w:rPr>
        <w:t xml:space="preserve">– </w:t>
      </w:r>
      <w:r w:rsidR="00435800">
        <w:rPr>
          <w:b/>
          <w:bCs/>
          <w:sz w:val="24"/>
        </w:rPr>
        <w:t>отримання студентами знань з нового напрямку наукової та організаційно-практичної діяльності по оцінюванню соціальних програм та проектів</w:t>
      </w:r>
      <w:r w:rsidRPr="003C22D8">
        <w:rPr>
          <w:sz w:val="24"/>
        </w:rPr>
        <w:t>.</w:t>
      </w:r>
    </w:p>
    <w:p w:rsidR="003E7B58" w:rsidRPr="003E7B58" w:rsidRDefault="003E7B58" w:rsidP="003E7B58">
      <w:pPr>
        <w:spacing w:before="120"/>
        <w:jc w:val="both"/>
        <w:rPr>
          <w:b/>
          <w:sz w:val="24"/>
        </w:rPr>
      </w:pPr>
      <w:r w:rsidRPr="003E7B58">
        <w:rPr>
          <w:b/>
          <w:sz w:val="24"/>
        </w:rPr>
        <w:t>2. Попередні вимоги до опанування або вибору навчальної дисципліни (</w:t>
      </w:r>
      <w:r w:rsidRPr="003E7B58">
        <w:rPr>
          <w:b/>
          <w:i/>
          <w:iCs/>
          <w:sz w:val="24"/>
        </w:rPr>
        <w:t>за наявності</w:t>
      </w:r>
      <w:r w:rsidRPr="003E7B58">
        <w:rPr>
          <w:b/>
          <w:sz w:val="24"/>
        </w:rPr>
        <w:t>):</w:t>
      </w:r>
    </w:p>
    <w:p w:rsidR="003E7B58" w:rsidRPr="003E7B58" w:rsidRDefault="003E7B58" w:rsidP="003E7B58">
      <w:pPr>
        <w:spacing w:before="120"/>
        <w:jc w:val="both"/>
        <w:rPr>
          <w:i/>
          <w:iCs/>
          <w:sz w:val="24"/>
        </w:rPr>
      </w:pPr>
      <w:r w:rsidRPr="003E7B58">
        <w:rPr>
          <w:i/>
          <w:iCs/>
          <w:sz w:val="24"/>
        </w:rPr>
        <w:t xml:space="preserve">1. Знати </w:t>
      </w:r>
      <w:r w:rsidRPr="003E7B58">
        <w:rPr>
          <w:iCs/>
          <w:sz w:val="24"/>
        </w:rPr>
        <w:t>теоретичні основи соціології, сучасні соціологічні дослідницькі проекти, соціологічний підхід до аналізу соціальних явищ</w:t>
      </w:r>
      <w:r w:rsidRPr="003E7B58">
        <w:rPr>
          <w:i/>
          <w:iCs/>
          <w:sz w:val="24"/>
        </w:rPr>
        <w:t>.</w:t>
      </w:r>
    </w:p>
    <w:p w:rsidR="003E7B58" w:rsidRPr="003E7B58" w:rsidRDefault="003E7B58" w:rsidP="003E7B58">
      <w:pPr>
        <w:spacing w:before="120"/>
        <w:jc w:val="both"/>
        <w:rPr>
          <w:iCs/>
          <w:sz w:val="24"/>
        </w:rPr>
      </w:pPr>
      <w:r w:rsidRPr="003E7B58">
        <w:rPr>
          <w:i/>
          <w:iCs/>
          <w:sz w:val="24"/>
        </w:rPr>
        <w:t xml:space="preserve">2. Вміти </w:t>
      </w:r>
      <w:r w:rsidRPr="003E7B58">
        <w:rPr>
          <w:iCs/>
          <w:sz w:val="24"/>
        </w:rPr>
        <w:t>працювати з соціологічними даними, читати професійні соціологічні публікації та формулювати ідеї.</w:t>
      </w:r>
    </w:p>
    <w:p w:rsidR="00E301A3" w:rsidRPr="00D86C79" w:rsidRDefault="003E7B58" w:rsidP="00382A86">
      <w:pPr>
        <w:spacing w:before="120"/>
        <w:jc w:val="both"/>
        <w:rPr>
          <w:spacing w:val="-8"/>
          <w:sz w:val="24"/>
        </w:rPr>
      </w:pPr>
      <w:r w:rsidRPr="003E7B58">
        <w:rPr>
          <w:i/>
          <w:iCs/>
          <w:sz w:val="24"/>
        </w:rPr>
        <w:t xml:space="preserve">3. Мати навички </w:t>
      </w:r>
      <w:r w:rsidR="00D86C79">
        <w:rPr>
          <w:spacing w:val="-8"/>
          <w:sz w:val="24"/>
        </w:rPr>
        <w:t xml:space="preserve">застосування </w:t>
      </w:r>
      <w:r w:rsidR="00D86C79" w:rsidRPr="00D86C79">
        <w:rPr>
          <w:spacing w:val="-8"/>
          <w:sz w:val="24"/>
        </w:rPr>
        <w:t>метод</w:t>
      </w:r>
      <w:r w:rsidR="00D86C79">
        <w:rPr>
          <w:spacing w:val="-8"/>
          <w:sz w:val="24"/>
        </w:rPr>
        <w:t>ів</w:t>
      </w:r>
      <w:r w:rsidR="00382A86">
        <w:rPr>
          <w:spacing w:val="-8"/>
          <w:sz w:val="24"/>
        </w:rPr>
        <w:t xml:space="preserve"> збору даних</w:t>
      </w:r>
      <w:r w:rsidR="00D86C79" w:rsidRPr="00D86C79">
        <w:rPr>
          <w:spacing w:val="-8"/>
          <w:sz w:val="24"/>
        </w:rPr>
        <w:t xml:space="preserve"> </w:t>
      </w:r>
      <w:r w:rsidR="00382A86" w:rsidRPr="00D86C79">
        <w:rPr>
          <w:spacing w:val="-8"/>
          <w:sz w:val="24"/>
        </w:rPr>
        <w:t xml:space="preserve">та </w:t>
      </w:r>
      <w:r w:rsidR="00D86C79" w:rsidRPr="00D86C79">
        <w:rPr>
          <w:spacing w:val="-8"/>
          <w:sz w:val="24"/>
        </w:rPr>
        <w:t>їх аналізу;</w:t>
      </w:r>
      <w:r w:rsidR="00382A86">
        <w:rPr>
          <w:spacing w:val="-8"/>
          <w:sz w:val="24"/>
        </w:rPr>
        <w:t xml:space="preserve"> </w:t>
      </w:r>
      <w:r w:rsidR="00E301A3" w:rsidRPr="00D86C79">
        <w:rPr>
          <w:spacing w:val="-8"/>
          <w:sz w:val="24"/>
        </w:rPr>
        <w:t>групової роботи та публічної дискусії</w:t>
      </w:r>
      <w:r w:rsidR="00D86C79">
        <w:rPr>
          <w:spacing w:val="-8"/>
          <w:sz w:val="24"/>
        </w:rPr>
        <w:t>.</w:t>
      </w:r>
    </w:p>
    <w:p w:rsidR="00E301A3" w:rsidRDefault="00E301A3" w:rsidP="00E301A3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E301A3" w:rsidRDefault="00E301A3" w:rsidP="00E301A3">
      <w:pPr>
        <w:spacing w:before="120"/>
        <w:jc w:val="both"/>
        <w:rPr>
          <w:sz w:val="24"/>
          <w:lang w:val="ru-RU"/>
        </w:rPr>
      </w:pPr>
      <w:r>
        <w:rPr>
          <w:sz w:val="24"/>
        </w:rPr>
        <w:t xml:space="preserve">Знайомство із сутністю </w:t>
      </w:r>
      <w:r w:rsidR="00D9544F">
        <w:rPr>
          <w:sz w:val="24"/>
        </w:rPr>
        <w:t>моніторингу та оцінювання соціальних програм та проектів розширює можливості практичного застосування соціологічного знання в суміжній професійній сфері - евалюації</w:t>
      </w:r>
      <w:r>
        <w:rPr>
          <w:sz w:val="24"/>
        </w:rPr>
        <w:t xml:space="preserve">. Тематичне наповнення дисципліни </w:t>
      </w:r>
      <w:r w:rsidRPr="00A146C6">
        <w:rPr>
          <w:rFonts w:cs="Times New Roman"/>
          <w:sz w:val="24"/>
          <w:lang w:eastAsia="uk-UA"/>
        </w:rPr>
        <w:t xml:space="preserve">включає теоретичні та методологічні основи </w:t>
      </w:r>
      <w:r w:rsidR="00D9544F">
        <w:rPr>
          <w:rFonts w:cs="Times New Roman"/>
          <w:sz w:val="24"/>
          <w:lang w:eastAsia="uk-UA"/>
        </w:rPr>
        <w:t>розробки та оцінювання соціальних програм та проектів</w:t>
      </w:r>
      <w:r w:rsidRPr="00A146C6">
        <w:rPr>
          <w:rFonts w:cs="Times New Roman"/>
          <w:sz w:val="24"/>
          <w:lang w:eastAsia="uk-UA"/>
        </w:rPr>
        <w:t xml:space="preserve">, зокрема, з’ясування способів і засобів соціологічного аналізу </w:t>
      </w:r>
      <w:r w:rsidR="00D9544F">
        <w:rPr>
          <w:rFonts w:cs="Times New Roman"/>
          <w:sz w:val="24"/>
          <w:lang w:eastAsia="uk-UA"/>
        </w:rPr>
        <w:t xml:space="preserve">впливу </w:t>
      </w:r>
      <w:r w:rsidRPr="00A146C6">
        <w:rPr>
          <w:rFonts w:cs="Times New Roman"/>
          <w:sz w:val="24"/>
          <w:lang w:eastAsia="uk-UA"/>
        </w:rPr>
        <w:t>соціальн</w:t>
      </w:r>
      <w:r w:rsidR="00D9544F">
        <w:rPr>
          <w:rFonts w:cs="Times New Roman"/>
          <w:sz w:val="24"/>
          <w:lang w:eastAsia="uk-UA"/>
        </w:rPr>
        <w:t xml:space="preserve">их проектів на різні сфери </w:t>
      </w:r>
      <w:r w:rsidRPr="00A146C6">
        <w:rPr>
          <w:rFonts w:cs="Times New Roman"/>
          <w:sz w:val="24"/>
          <w:lang w:eastAsia="uk-UA"/>
        </w:rPr>
        <w:t>суспільного життя</w:t>
      </w:r>
      <w:r w:rsidRPr="00A17259">
        <w:rPr>
          <w:rFonts w:cs="Times New Roman"/>
          <w:sz w:val="24"/>
          <w:lang w:eastAsia="uk-UA"/>
        </w:rPr>
        <w:t>.</w:t>
      </w:r>
      <w:r>
        <w:rPr>
          <w:sz w:val="24"/>
        </w:rPr>
        <w:t xml:space="preserve"> Творчі завдання, індивідуальна та групова робота формує навички навчання в парадигмі студентоцентрованої освіти.</w:t>
      </w:r>
    </w:p>
    <w:p w:rsidR="00E301A3" w:rsidRDefault="00E301A3" w:rsidP="00E301A3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8F7E8C" w:rsidRPr="008F7E8C" w:rsidRDefault="008F7E8C" w:rsidP="008F7E8C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4"/>
        </w:rPr>
      </w:pPr>
      <w:r w:rsidRPr="008F7E8C">
        <w:rPr>
          <w:sz w:val="24"/>
        </w:rPr>
        <w:t>Надати загальний огляд теоретико-методологічних засад, організаційних форм та загальних результатів діяльності з проведення оцінювання соціальних програм та проектів.</w:t>
      </w:r>
    </w:p>
    <w:p w:rsidR="008F7E8C" w:rsidRPr="008F7E8C" w:rsidRDefault="008F7E8C" w:rsidP="008F7E8C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4"/>
        </w:rPr>
      </w:pPr>
      <w:r w:rsidRPr="008F7E8C">
        <w:rPr>
          <w:sz w:val="24"/>
        </w:rPr>
        <w:t>Ознайомлення з основними правилами складання проектів та програм та планування і проведення їх оцінювання щодо процесу та очікуваних результатів впровадження.</w:t>
      </w:r>
    </w:p>
    <w:p w:rsidR="008F7E8C" w:rsidRPr="008F7E8C" w:rsidRDefault="008F7E8C" w:rsidP="008F7E8C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4"/>
        </w:rPr>
      </w:pPr>
      <w:r w:rsidRPr="008F7E8C">
        <w:rPr>
          <w:sz w:val="24"/>
        </w:rPr>
        <w:t>Формування у студентів вмінь та навичок з проектування оціночної діяльності.</w:t>
      </w:r>
    </w:p>
    <w:p w:rsidR="008F7E8C" w:rsidRDefault="008F7E8C" w:rsidP="008F7E8C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4"/>
        </w:rPr>
      </w:pPr>
      <w:r w:rsidRPr="008F7E8C">
        <w:rPr>
          <w:sz w:val="24"/>
        </w:rPr>
        <w:t xml:space="preserve">Ознайомлення із закордонним та </w:t>
      </w:r>
      <w:r w:rsidR="00097386">
        <w:rPr>
          <w:sz w:val="24"/>
        </w:rPr>
        <w:t>вітчизняним досвідом проведення</w:t>
      </w:r>
      <w:r w:rsidRPr="008F7E8C">
        <w:rPr>
          <w:sz w:val="24"/>
        </w:rPr>
        <w:t xml:space="preserve"> оціночної діяльності щодо соціальних програм та проектів.</w:t>
      </w:r>
    </w:p>
    <w:p w:rsidR="00FB6727" w:rsidRDefault="00FB6727" w:rsidP="00FB6727">
      <w:pPr>
        <w:jc w:val="both"/>
        <w:rPr>
          <w:rFonts w:cs="Times New Roman"/>
          <w:sz w:val="24"/>
        </w:rPr>
      </w:pPr>
    </w:p>
    <w:p w:rsidR="00FB6727" w:rsidRPr="006A4FC0" w:rsidRDefault="00FB6727" w:rsidP="00FB6727">
      <w:pPr>
        <w:jc w:val="both"/>
        <w:rPr>
          <w:rFonts w:cs="Times New Roman"/>
          <w:sz w:val="24"/>
        </w:rPr>
      </w:pPr>
      <w:r w:rsidRPr="006A4FC0">
        <w:rPr>
          <w:rFonts w:cs="Times New Roman"/>
          <w:sz w:val="24"/>
        </w:rPr>
        <w:t>Що спрямовано на формування наступних компетентностей:</w:t>
      </w:r>
    </w:p>
    <w:p w:rsidR="00FB6727" w:rsidRPr="006F7008" w:rsidRDefault="00FB6727" w:rsidP="00FB6727">
      <w:pPr>
        <w:numPr>
          <w:ilvl w:val="0"/>
          <w:numId w:val="16"/>
        </w:numPr>
        <w:tabs>
          <w:tab w:val="clear" w:pos="1429"/>
        </w:tabs>
        <w:ind w:left="426"/>
        <w:jc w:val="both"/>
        <w:rPr>
          <w:rFonts w:cs="Times New Roman"/>
          <w:sz w:val="24"/>
          <w:lang w:eastAsia="uk-UA"/>
        </w:rPr>
      </w:pPr>
      <w:r w:rsidRPr="006A4FC0">
        <w:rPr>
          <w:rFonts w:cs="Times New Roman"/>
          <w:color w:val="000000"/>
          <w:sz w:val="24"/>
        </w:rPr>
        <w:t>здатність працювати в команді</w:t>
      </w:r>
      <w:r>
        <w:rPr>
          <w:rFonts w:cs="Times New Roman"/>
          <w:color w:val="000000"/>
          <w:sz w:val="24"/>
        </w:rPr>
        <w:t xml:space="preserve"> (ЗК4)</w:t>
      </w:r>
    </w:p>
    <w:p w:rsidR="00FB6727" w:rsidRPr="006F7008" w:rsidRDefault="00FB6727" w:rsidP="00FB6727">
      <w:pPr>
        <w:numPr>
          <w:ilvl w:val="0"/>
          <w:numId w:val="16"/>
        </w:numPr>
        <w:tabs>
          <w:tab w:val="clear" w:pos="1429"/>
        </w:tabs>
        <w:ind w:left="426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з</w:t>
      </w:r>
      <w:r w:rsidRPr="006F7008">
        <w:rPr>
          <w:rFonts w:cs="Times New Roman"/>
          <w:color w:val="000000"/>
          <w:sz w:val="24"/>
        </w:rPr>
        <w:t>датніст</w:t>
      </w:r>
      <w:r>
        <w:rPr>
          <w:rFonts w:cs="Times New Roman"/>
          <w:color w:val="000000"/>
          <w:sz w:val="24"/>
        </w:rPr>
        <w:t>ь діяти соціально відповідально (ЗК7)</w:t>
      </w:r>
    </w:p>
    <w:p w:rsidR="00FB6727" w:rsidRPr="006F7008" w:rsidRDefault="00FB6727" w:rsidP="00FB6727">
      <w:pPr>
        <w:numPr>
          <w:ilvl w:val="0"/>
          <w:numId w:val="16"/>
        </w:numPr>
        <w:tabs>
          <w:tab w:val="clear" w:pos="1429"/>
        </w:tabs>
        <w:ind w:left="426"/>
        <w:jc w:val="both"/>
        <w:rPr>
          <w:rFonts w:cs="Times New Roman"/>
          <w:color w:val="000000"/>
          <w:sz w:val="24"/>
          <w:lang w:eastAsia="uk-UA"/>
        </w:rPr>
      </w:pPr>
      <w:r>
        <w:rPr>
          <w:rFonts w:cs="Times New Roman"/>
          <w:color w:val="000000"/>
          <w:sz w:val="24"/>
          <w:lang w:eastAsia="uk-UA"/>
        </w:rPr>
        <w:t>з</w:t>
      </w:r>
      <w:r w:rsidRPr="006F7008">
        <w:rPr>
          <w:rFonts w:cs="Times New Roman"/>
          <w:color w:val="000000"/>
          <w:sz w:val="24"/>
          <w:lang w:eastAsia="uk-UA"/>
        </w:rPr>
        <w:t>датність до пошуку, обробки й аналізу соціальної інформації з різних джерел</w:t>
      </w:r>
      <w:r>
        <w:rPr>
          <w:rFonts w:cs="Times New Roman"/>
          <w:color w:val="000000"/>
          <w:sz w:val="24"/>
          <w:lang w:eastAsia="uk-UA"/>
        </w:rPr>
        <w:t xml:space="preserve"> (ЗК12)</w:t>
      </w:r>
    </w:p>
    <w:p w:rsidR="00FB6727" w:rsidRDefault="00FB6727" w:rsidP="00FB6727">
      <w:pPr>
        <w:numPr>
          <w:ilvl w:val="0"/>
          <w:numId w:val="16"/>
        </w:numPr>
        <w:tabs>
          <w:tab w:val="clear" w:pos="1429"/>
        </w:tabs>
        <w:ind w:left="426"/>
        <w:jc w:val="both"/>
        <w:rPr>
          <w:rFonts w:cs="Times New Roman"/>
          <w:color w:val="000000"/>
          <w:sz w:val="24"/>
          <w:lang w:eastAsia="uk-UA"/>
        </w:rPr>
      </w:pPr>
      <w:r>
        <w:rPr>
          <w:rFonts w:cs="Times New Roman"/>
          <w:color w:val="000000"/>
          <w:sz w:val="24"/>
          <w:lang w:eastAsia="uk-UA"/>
        </w:rPr>
        <w:t>з</w:t>
      </w:r>
      <w:r w:rsidRPr="006F7008">
        <w:rPr>
          <w:rFonts w:cs="Times New Roman"/>
          <w:color w:val="000000"/>
          <w:sz w:val="24"/>
          <w:lang w:eastAsia="uk-UA"/>
        </w:rPr>
        <w:t>датність виявляти та аналізувати соціальні зміни, що відбуваються в Україні та світі в цілому, їхні чинники та можливі наслідки</w:t>
      </w:r>
      <w:r>
        <w:rPr>
          <w:rFonts w:cs="Times New Roman"/>
          <w:color w:val="000000"/>
          <w:sz w:val="24"/>
          <w:lang w:eastAsia="uk-UA"/>
        </w:rPr>
        <w:t xml:space="preserve"> (ФК3)</w:t>
      </w:r>
    </w:p>
    <w:p w:rsidR="00FB6727" w:rsidRPr="006F7008" w:rsidRDefault="00FB6727" w:rsidP="00FB6727">
      <w:pPr>
        <w:numPr>
          <w:ilvl w:val="0"/>
          <w:numId w:val="16"/>
        </w:numPr>
        <w:tabs>
          <w:tab w:val="clear" w:pos="1429"/>
        </w:tabs>
        <w:ind w:left="426"/>
        <w:jc w:val="both"/>
        <w:rPr>
          <w:rFonts w:cs="Times New Roman"/>
          <w:color w:val="000000"/>
          <w:sz w:val="24"/>
          <w:lang w:eastAsia="uk-UA"/>
        </w:rPr>
      </w:pPr>
      <w:r>
        <w:rPr>
          <w:rFonts w:cs="Times New Roman"/>
          <w:color w:val="000000"/>
          <w:sz w:val="24"/>
          <w:lang w:eastAsia="uk-UA"/>
        </w:rPr>
        <w:t>з</w:t>
      </w:r>
      <w:r w:rsidRPr="006F7008">
        <w:rPr>
          <w:rFonts w:cs="Times New Roman"/>
          <w:color w:val="000000"/>
          <w:sz w:val="24"/>
          <w:lang w:eastAsia="uk-UA"/>
        </w:rPr>
        <w:t>датність готувати та здійснювати презентацію результатів досліджень</w:t>
      </w:r>
      <w:r>
        <w:rPr>
          <w:rFonts w:cs="Times New Roman"/>
          <w:color w:val="000000"/>
          <w:sz w:val="24"/>
          <w:lang w:eastAsia="uk-UA"/>
        </w:rPr>
        <w:t xml:space="preserve"> (ФК8)</w:t>
      </w:r>
    </w:p>
    <w:p w:rsidR="00FB6727" w:rsidRPr="008F7E8C" w:rsidRDefault="00FB6727" w:rsidP="00FB6727">
      <w:pPr>
        <w:suppressAutoHyphens w:val="0"/>
        <w:jc w:val="both"/>
        <w:rPr>
          <w:sz w:val="24"/>
        </w:rPr>
      </w:pPr>
    </w:p>
    <w:p w:rsidR="00E301A3" w:rsidRDefault="00E301A3" w:rsidP="00E301A3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1961"/>
        <w:gridCol w:w="2126"/>
        <w:gridCol w:w="1168"/>
      </w:tblGrid>
      <w:tr w:rsidR="00E301A3" w:rsidTr="00EC6593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FA092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E301A3" w:rsidRDefault="00E301A3" w:rsidP="00FA09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FA092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FA092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FA092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E301A3" w:rsidTr="00EC65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FA092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FA092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E301A3" w:rsidTr="00EC65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253A96" w:rsidRDefault="00E301A3" w:rsidP="00FA0928">
            <w:pPr>
              <w:snapToGrid w:val="0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bCs/>
                <w:iCs/>
                <w:color w:val="000000"/>
                <w:spacing w:val="4"/>
                <w:sz w:val="24"/>
              </w:rPr>
              <w:t xml:space="preserve">Знати </w:t>
            </w:r>
            <w:r w:rsidR="00F2592F">
              <w:rPr>
                <w:bCs/>
                <w:iCs/>
                <w:color w:val="000000"/>
                <w:spacing w:val="4"/>
                <w:sz w:val="24"/>
              </w:rPr>
              <w:t>зміст програми оцінювання соціальних проектів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Лекції, семінари, завдання для самостійної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Обговорення, опитування, тести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</w:tr>
      <w:tr w:rsidR="00E301A3" w:rsidTr="00EC65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92F" w:rsidRPr="00261E91" w:rsidRDefault="00F2592F" w:rsidP="00FA0928">
            <w:pPr>
              <w:widowControl w:val="0"/>
              <w:suppressAutoHyphens w:val="0"/>
              <w:jc w:val="both"/>
              <w:rPr>
                <w:bCs/>
                <w:iCs/>
                <w:color w:val="000000"/>
                <w:spacing w:val="4"/>
                <w:sz w:val="24"/>
              </w:rPr>
            </w:pPr>
            <w:r>
              <w:rPr>
                <w:bCs/>
                <w:iCs/>
                <w:color w:val="000000"/>
                <w:spacing w:val="4"/>
                <w:sz w:val="24"/>
              </w:rPr>
              <w:t xml:space="preserve">Вміти </w:t>
            </w:r>
            <w:r w:rsidRPr="00F2592F">
              <w:rPr>
                <w:bCs/>
                <w:iCs/>
                <w:color w:val="000000"/>
                <w:spacing w:val="4"/>
                <w:sz w:val="24"/>
              </w:rPr>
              <w:t>здійснювати обґрунтований вибір методу збору даних та вимірювальних процедур для проведення оцінювання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Лекції, семінари, завдання для самостійної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Обговорення, опитування, тести, підсумкова робота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</w:tr>
      <w:tr w:rsidR="00E301A3" w:rsidTr="00EC65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4D3D64" w:rsidRDefault="00F2592F" w:rsidP="00FA0928">
            <w:pPr>
              <w:widowControl w:val="0"/>
              <w:suppressAutoHyphens w:val="0"/>
              <w:jc w:val="both"/>
              <w:rPr>
                <w:bCs/>
                <w:iCs/>
                <w:color w:val="000000"/>
                <w:spacing w:val="4"/>
                <w:sz w:val="24"/>
              </w:rPr>
            </w:pPr>
            <w:r>
              <w:rPr>
                <w:bCs/>
                <w:iCs/>
                <w:color w:val="000000"/>
                <w:spacing w:val="4"/>
                <w:sz w:val="24"/>
              </w:rPr>
              <w:t xml:space="preserve">Вміти </w:t>
            </w:r>
            <w:r w:rsidRPr="00F2592F">
              <w:rPr>
                <w:bCs/>
                <w:iCs/>
                <w:color w:val="000000"/>
                <w:spacing w:val="4"/>
                <w:sz w:val="24"/>
              </w:rPr>
              <w:t>складати план та календарни</w:t>
            </w:r>
            <w:r>
              <w:rPr>
                <w:bCs/>
                <w:iCs/>
                <w:color w:val="000000"/>
                <w:spacing w:val="4"/>
                <w:sz w:val="24"/>
              </w:rPr>
              <w:t>й графік проведення оцінювання;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8D5EE6" w:rsidRDefault="00E301A3" w:rsidP="00FA0928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8D5EE6">
              <w:rPr>
                <w:i/>
                <w:sz w:val="20"/>
                <w:szCs w:val="20"/>
              </w:rPr>
              <w:t>Лекції, семінари, завдання для самостійної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Обговорення, опитування, тести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</w:tr>
      <w:tr w:rsidR="00E301A3" w:rsidTr="00EC65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8D5EE6" w:rsidRDefault="00E301A3" w:rsidP="00FA0928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right="-36"/>
              <w:jc w:val="both"/>
              <w:textAlignment w:val="baseline"/>
              <w:rPr>
                <w:sz w:val="24"/>
              </w:rPr>
            </w:pPr>
            <w:r w:rsidRPr="008D5EE6">
              <w:rPr>
                <w:sz w:val="24"/>
              </w:rPr>
              <w:t>Удосконалення навичок комунікації</w:t>
            </w:r>
            <w:r>
              <w:rPr>
                <w:sz w:val="24"/>
              </w:rPr>
              <w:t xml:space="preserve"> </w:t>
            </w:r>
            <w:r w:rsidRPr="008D5EE6">
              <w:rPr>
                <w:sz w:val="24"/>
              </w:rPr>
              <w:t xml:space="preserve"> </w:t>
            </w:r>
          </w:p>
          <w:p w:rsidR="00E301A3" w:rsidRPr="008D5EE6" w:rsidRDefault="00E301A3" w:rsidP="00FA0928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8D5EE6" w:rsidRDefault="00F2592F" w:rsidP="00FB6727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Дискусії</w:t>
            </w:r>
            <w:r w:rsidR="00E301A3">
              <w:rPr>
                <w:i/>
                <w:sz w:val="20"/>
                <w:szCs w:val="20"/>
              </w:rPr>
              <w:t xml:space="preserve"> на семінарі; </w:t>
            </w:r>
            <w:r w:rsidR="00E301A3" w:rsidRPr="008D5EE6">
              <w:rPr>
                <w:i/>
                <w:sz w:val="20"/>
                <w:szCs w:val="20"/>
              </w:rPr>
              <w:lastRenderedPageBreak/>
              <w:t>Підготовка групового проекту та його презентація.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Рейтингове оцінювання </w:t>
            </w:r>
            <w:r>
              <w:rPr>
                <w:i/>
                <w:sz w:val="20"/>
                <w:szCs w:val="20"/>
              </w:rPr>
              <w:lastRenderedPageBreak/>
              <w:t>результату та індивідуального внеску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20</w:t>
            </w:r>
          </w:p>
        </w:tc>
      </w:tr>
      <w:tr w:rsidR="00E301A3" w:rsidTr="00EC659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8D5EE6" w:rsidRDefault="00E301A3" w:rsidP="00FA0928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right="-36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Робота в групі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B6727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8D5EE6">
              <w:rPr>
                <w:i/>
                <w:sz w:val="20"/>
                <w:szCs w:val="20"/>
              </w:rPr>
              <w:t>Підготовка групового проекту та його презентація.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Рейтингове оцінювання результату та індивідуального внеску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FA0928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</w:tr>
    </w:tbl>
    <w:p w:rsidR="00E301A3" w:rsidRDefault="00E301A3" w:rsidP="00E301A3">
      <w:pPr>
        <w:spacing w:before="120"/>
        <w:ind w:left="284" w:hanging="284"/>
        <w:jc w:val="both"/>
        <w:rPr>
          <w:b/>
          <w:sz w:val="24"/>
        </w:rPr>
      </w:pPr>
    </w:p>
    <w:p w:rsidR="00E301A3" w:rsidRDefault="00E301A3" w:rsidP="00E301A3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E301A3" w:rsidTr="00EC6593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E301A3" w:rsidRDefault="00E301A3" w:rsidP="00EC6593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E301A3" w:rsidRDefault="00E301A3" w:rsidP="00EC659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FA0928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301A3">
              <w:rPr>
                <w:b/>
                <w:sz w:val="24"/>
              </w:rPr>
              <w:t>.2</w:t>
            </w:r>
          </w:p>
        </w:tc>
      </w:tr>
      <w:tr w:rsidR="00D7260B" w:rsidTr="00EC6593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Pr="00D7260B" w:rsidRDefault="00D7260B" w:rsidP="00F36369">
            <w:pPr>
              <w:snapToGrid w:val="0"/>
              <w:jc w:val="both"/>
              <w:rPr>
                <w:rFonts w:cs="Times New Roman"/>
                <w:b/>
                <w:color w:val="C00000"/>
                <w:sz w:val="22"/>
              </w:rPr>
            </w:pPr>
            <w:r w:rsidRPr="00F2592F">
              <w:rPr>
                <w:rFonts w:cs="Times New Roman"/>
                <w:sz w:val="22"/>
                <w:szCs w:val="22"/>
              </w:rPr>
              <w:t>Застосовувати набуті знання на практиці</w:t>
            </w:r>
            <w:r>
              <w:rPr>
                <w:rFonts w:cs="Times New Roman"/>
                <w:sz w:val="22"/>
                <w:szCs w:val="22"/>
              </w:rPr>
              <w:t xml:space="preserve"> (прн2)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D7260B" w:rsidTr="00EC6593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Pr="00F2592F" w:rsidRDefault="00D7260B" w:rsidP="00F36369">
            <w:pPr>
              <w:snapToGrid w:val="0"/>
              <w:jc w:val="both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szCs w:val="22"/>
                <w:lang w:eastAsia="uk-UA"/>
              </w:rPr>
              <w:t>О</w:t>
            </w:r>
            <w:r w:rsidRPr="008B76AF">
              <w:rPr>
                <w:rFonts w:cs="Times New Roman"/>
                <w:sz w:val="22"/>
                <w:szCs w:val="22"/>
                <w:lang w:eastAsia="uk-UA"/>
              </w:rPr>
              <w:t>рганізовувати і проводити моніторинг та діагностику соціальних процесів</w:t>
            </w:r>
            <w:r>
              <w:rPr>
                <w:rFonts w:cs="Times New Roman"/>
                <w:sz w:val="22"/>
                <w:szCs w:val="22"/>
                <w:lang w:eastAsia="uk-UA"/>
              </w:rPr>
              <w:t xml:space="preserve"> (прн48)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D7260B" w:rsidTr="00EC6593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Pr="00F2592F" w:rsidRDefault="00D7260B" w:rsidP="00F36369">
            <w:pPr>
              <w:snapToGrid w:val="0"/>
              <w:jc w:val="both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szCs w:val="22"/>
                <w:lang w:eastAsia="uk-UA"/>
              </w:rPr>
              <w:t>З</w:t>
            </w:r>
            <w:r w:rsidRPr="008B76AF">
              <w:rPr>
                <w:rFonts w:cs="Times New Roman"/>
                <w:sz w:val="22"/>
                <w:szCs w:val="22"/>
                <w:lang w:eastAsia="uk-UA"/>
              </w:rPr>
              <w:t>дійснювати процедуру соціологічного оцінювання</w:t>
            </w:r>
            <w:r>
              <w:rPr>
                <w:rFonts w:cs="Times New Roman"/>
                <w:sz w:val="22"/>
                <w:szCs w:val="22"/>
                <w:lang w:eastAsia="uk-UA"/>
              </w:rPr>
              <w:t xml:space="preserve"> (прн50)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0B" w:rsidRDefault="00D7260B" w:rsidP="00EC659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E301A3" w:rsidRDefault="00E301A3" w:rsidP="00E301A3">
      <w:pPr>
        <w:spacing w:before="120"/>
        <w:ind w:left="284" w:hanging="284"/>
        <w:jc w:val="both"/>
        <w:rPr>
          <w:b/>
          <w:bCs/>
          <w:sz w:val="24"/>
          <w:lang w:val="ru-RU"/>
        </w:rPr>
      </w:pPr>
    </w:p>
    <w:p w:rsidR="00E301A3" w:rsidRPr="00D14C2C" w:rsidRDefault="00E301A3" w:rsidP="00E301A3">
      <w:pPr>
        <w:spacing w:before="120"/>
        <w:ind w:left="284" w:hanging="284"/>
        <w:jc w:val="both"/>
        <w:rPr>
          <w:b/>
          <w:bCs/>
          <w:sz w:val="24"/>
        </w:rPr>
      </w:pPr>
      <w:r w:rsidRPr="00D14C2C">
        <w:rPr>
          <w:b/>
          <w:bCs/>
          <w:sz w:val="24"/>
        </w:rPr>
        <w:t xml:space="preserve">7. </w:t>
      </w:r>
      <w:r>
        <w:rPr>
          <w:b/>
          <w:sz w:val="24"/>
        </w:rPr>
        <w:t>Схема формування оцінки.</w:t>
      </w:r>
    </w:p>
    <w:p w:rsidR="00E301A3" w:rsidRDefault="00E301A3" w:rsidP="00E301A3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>7.1</w:t>
      </w:r>
      <w:r w:rsidRPr="00D14C2C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Форми оцінювання студентів: </w:t>
      </w:r>
    </w:p>
    <w:p w:rsidR="00E301A3" w:rsidRDefault="00E301A3" w:rsidP="00E301A3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tbl>
      <w:tblPr>
        <w:tblW w:w="96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67"/>
        <w:gridCol w:w="1985"/>
        <w:gridCol w:w="1975"/>
      </w:tblGrid>
      <w:tr w:rsidR="00C215AE" w:rsidRPr="005C2015" w:rsidTr="00F36369">
        <w:tc>
          <w:tcPr>
            <w:tcW w:w="5667" w:type="dxa"/>
            <w:vMerge w:val="restart"/>
            <w:shd w:val="clear" w:color="auto" w:fill="auto"/>
            <w:tcMar>
              <w:left w:w="88" w:type="dxa"/>
            </w:tcMar>
          </w:tcPr>
          <w:p w:rsidR="00C215AE" w:rsidRPr="005C2015" w:rsidRDefault="00C215AE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Види робіт</w:t>
            </w:r>
          </w:p>
        </w:tc>
        <w:tc>
          <w:tcPr>
            <w:tcW w:w="3960" w:type="dxa"/>
            <w:gridSpan w:val="2"/>
            <w:shd w:val="clear" w:color="auto" w:fill="auto"/>
            <w:tcMar>
              <w:left w:w="88" w:type="dxa"/>
            </w:tcMar>
          </w:tcPr>
          <w:p w:rsidR="00C215AE" w:rsidRPr="005C2015" w:rsidRDefault="00C215AE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Семестрова кількість балів</w:t>
            </w:r>
          </w:p>
        </w:tc>
      </w:tr>
      <w:tr w:rsidR="00C215AE" w:rsidRPr="005C2015" w:rsidTr="00F36369">
        <w:tc>
          <w:tcPr>
            <w:tcW w:w="5667" w:type="dxa"/>
            <w:vMerge/>
            <w:shd w:val="clear" w:color="auto" w:fill="auto"/>
            <w:tcMar>
              <w:left w:w="88" w:type="dxa"/>
            </w:tcMar>
          </w:tcPr>
          <w:p w:rsidR="00C215AE" w:rsidRPr="005C2015" w:rsidRDefault="00C215AE" w:rsidP="00F36369">
            <w:pPr>
              <w:widowContro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215AE" w:rsidRPr="005C2015" w:rsidRDefault="00C215AE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Min</w:t>
            </w:r>
            <w:r>
              <w:rPr>
                <w:rFonts w:cs="Times New Roman"/>
                <w:bCs/>
                <w:sz w:val="24"/>
              </w:rPr>
              <w:t xml:space="preserve"> – 60</w:t>
            </w:r>
            <w:r w:rsidRPr="005C2015">
              <w:rPr>
                <w:rFonts w:cs="Times New Roman"/>
                <w:bCs/>
                <w:sz w:val="24"/>
              </w:rPr>
              <w:t xml:space="preserve"> балів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215AE" w:rsidRPr="005C2015" w:rsidRDefault="00C215AE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Max</w:t>
            </w:r>
            <w:r>
              <w:rPr>
                <w:rFonts w:cs="Times New Roman"/>
                <w:bCs/>
                <w:sz w:val="24"/>
              </w:rPr>
              <w:t xml:space="preserve"> – 10</w:t>
            </w:r>
            <w:r w:rsidRPr="005C2015">
              <w:rPr>
                <w:rFonts w:cs="Times New Roman"/>
                <w:bCs/>
                <w:sz w:val="24"/>
              </w:rPr>
              <w:t>0 балів</w:t>
            </w:r>
          </w:p>
        </w:tc>
      </w:tr>
      <w:tr w:rsidR="00C215AE" w:rsidRPr="002726DC" w:rsidTr="00F36369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215AE" w:rsidRPr="00012994" w:rsidRDefault="00C215AE" w:rsidP="00F36369">
            <w:pPr>
              <w:widowControl w:val="0"/>
              <w:rPr>
                <w:rFonts w:cs="Times New Roman"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 xml:space="preserve">Усна відповідь 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215AE" w:rsidRPr="00012994" w:rsidRDefault="00C215AE" w:rsidP="00C215AE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>
              <w:rPr>
                <w:rFonts w:cs="Times New Roman"/>
                <w:bCs/>
                <w:sz w:val="24"/>
              </w:rPr>
              <w:t>3</w:t>
            </w:r>
            <w:r w:rsidRPr="00012994">
              <w:rPr>
                <w:rFonts w:cs="Times New Roman"/>
                <w:bCs/>
                <w:sz w:val="24"/>
              </w:rPr>
              <w:t>» х 1</w:t>
            </w:r>
            <w:r>
              <w:rPr>
                <w:rFonts w:cs="Times New Roman"/>
                <w:bCs/>
                <w:sz w:val="24"/>
              </w:rPr>
              <w:t>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>
              <w:rPr>
                <w:rFonts w:cs="Times New Roman"/>
                <w:bCs/>
                <w:sz w:val="24"/>
              </w:rPr>
              <w:t>30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215AE" w:rsidRPr="00012994" w:rsidRDefault="00C215AE" w:rsidP="00C215AE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>
              <w:rPr>
                <w:rFonts w:cs="Times New Roman"/>
                <w:bCs/>
                <w:sz w:val="24"/>
              </w:rPr>
              <w:t>5</w:t>
            </w:r>
            <w:r w:rsidRPr="00012994">
              <w:rPr>
                <w:rFonts w:cs="Times New Roman"/>
                <w:bCs/>
                <w:sz w:val="24"/>
              </w:rPr>
              <w:t>» х 1</w:t>
            </w:r>
            <w:r>
              <w:rPr>
                <w:rFonts w:cs="Times New Roman"/>
                <w:bCs/>
                <w:sz w:val="24"/>
              </w:rPr>
              <w:t>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>
              <w:rPr>
                <w:rFonts w:cs="Times New Roman"/>
                <w:bCs/>
                <w:sz w:val="24"/>
              </w:rPr>
              <w:t>50</w:t>
            </w:r>
          </w:p>
        </w:tc>
      </w:tr>
      <w:tr w:rsidR="00C215AE" w:rsidRPr="002726DC" w:rsidTr="00F36369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215AE" w:rsidRPr="00260804" w:rsidRDefault="00C215AE" w:rsidP="007F5537">
            <w:pPr>
              <w:spacing w:line="204" w:lineRule="auto"/>
              <w:rPr>
                <w:rFonts w:cs="Times New Roman"/>
                <w:bCs/>
                <w:spacing w:val="-4"/>
                <w:sz w:val="24"/>
              </w:rPr>
            </w:pPr>
            <w:r w:rsidRPr="00260804">
              <w:rPr>
                <w:rFonts w:cs="Times New Roman"/>
                <w:bCs/>
                <w:spacing w:val="-4"/>
                <w:sz w:val="24"/>
              </w:rPr>
              <w:t xml:space="preserve">Присутність на лекційних та </w:t>
            </w:r>
            <w:r w:rsidR="007F5537">
              <w:rPr>
                <w:rFonts w:cs="Times New Roman"/>
                <w:bCs/>
                <w:spacing w:val="-4"/>
                <w:sz w:val="24"/>
              </w:rPr>
              <w:t>семінарських</w:t>
            </w:r>
            <w:r w:rsidRPr="00260804">
              <w:rPr>
                <w:rFonts w:cs="Times New Roman"/>
                <w:bCs/>
                <w:spacing w:val="-4"/>
                <w:sz w:val="24"/>
              </w:rPr>
              <w:t xml:space="preserve"> заняттях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215AE" w:rsidRPr="00260804" w:rsidRDefault="00C215AE" w:rsidP="00F36369">
            <w:pPr>
              <w:jc w:val="center"/>
              <w:rPr>
                <w:rFonts w:cs="Times New Roman"/>
                <w:sz w:val="24"/>
              </w:rPr>
            </w:pPr>
            <w:r w:rsidRPr="00260804">
              <w:rPr>
                <w:rFonts w:cs="Times New Roman"/>
                <w:sz w:val="24"/>
              </w:rPr>
              <w:t>1 (до 3%)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215AE" w:rsidRPr="00260804" w:rsidRDefault="00C215AE" w:rsidP="00F3636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  <w:r w:rsidRPr="00260804">
              <w:rPr>
                <w:rFonts w:cs="Times New Roman"/>
                <w:sz w:val="24"/>
              </w:rPr>
              <w:t xml:space="preserve">  (75% і вище)</w:t>
            </w:r>
          </w:p>
        </w:tc>
      </w:tr>
      <w:tr w:rsidR="00C215AE" w:rsidRPr="005C2015" w:rsidTr="00F36369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215AE" w:rsidRPr="005C2015" w:rsidRDefault="00C215AE" w:rsidP="00F36369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 xml:space="preserve">онтрольна робота </w:t>
            </w:r>
            <w:r w:rsidRPr="005C2015"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215AE" w:rsidRPr="005C2015" w:rsidRDefault="00C215AE" w:rsidP="00C215AE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«12</w:t>
            </w:r>
            <w:r w:rsidRPr="005C2015">
              <w:rPr>
                <w:rFonts w:cs="Times New Roman"/>
                <w:bCs/>
                <w:sz w:val="24"/>
              </w:rPr>
              <w:t xml:space="preserve">» х 1 = </w:t>
            </w:r>
            <w:r>
              <w:rPr>
                <w:rFonts w:cs="Times New Roman"/>
                <w:bCs/>
                <w:sz w:val="24"/>
              </w:rPr>
              <w:t>12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215AE" w:rsidRPr="005C2015" w:rsidRDefault="00C215AE" w:rsidP="00C215AE">
            <w:pPr>
              <w:widowControl w:val="0"/>
              <w:rPr>
                <w:rFonts w:cs="Times New Roman"/>
                <w:bCs/>
                <w:sz w:val="24"/>
                <w:highlight w:val="yellow"/>
              </w:rPr>
            </w:pPr>
            <w:r>
              <w:rPr>
                <w:rFonts w:cs="Times New Roman"/>
                <w:bCs/>
                <w:sz w:val="24"/>
              </w:rPr>
              <w:t>«2</w:t>
            </w:r>
            <w:r w:rsidRPr="005C2015">
              <w:rPr>
                <w:rFonts w:cs="Times New Roman"/>
                <w:bCs/>
                <w:sz w:val="24"/>
              </w:rPr>
              <w:t xml:space="preserve">0» х 1 = </w:t>
            </w:r>
            <w:r>
              <w:rPr>
                <w:rFonts w:cs="Times New Roman"/>
                <w:bCs/>
                <w:sz w:val="24"/>
              </w:rPr>
              <w:t>2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  <w:tr w:rsidR="00C215AE" w:rsidRPr="005C2015" w:rsidTr="00F36369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215AE" w:rsidRPr="005C2015" w:rsidRDefault="00C215AE" w:rsidP="00F36369">
            <w:pPr>
              <w:widowControl w:val="0"/>
              <w:rPr>
                <w:rFonts w:cs="Times New Roman"/>
                <w:bCs/>
                <w:sz w:val="24"/>
                <w:lang w:val="en-GB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>онтрольна робота</w:t>
            </w:r>
            <w:r>
              <w:rPr>
                <w:rFonts w:cs="Times New Roman"/>
                <w:bCs/>
                <w:spacing w:val="-4"/>
                <w:sz w:val="24"/>
              </w:rPr>
              <w:t xml:space="preserve"> </w:t>
            </w:r>
            <w:r w:rsidRPr="005C2015"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215AE" w:rsidRPr="005C2015" w:rsidRDefault="00C215AE" w:rsidP="00C215AE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«12» х 1 = 12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215AE" w:rsidRPr="005C2015" w:rsidRDefault="00C215AE" w:rsidP="00F36369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«20» х 1 = 2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</w:tbl>
    <w:p w:rsidR="00C215AE" w:rsidRPr="005C2015" w:rsidRDefault="00C215AE" w:rsidP="00C215AE">
      <w:pPr>
        <w:ind w:firstLine="284"/>
        <w:jc w:val="both"/>
        <w:rPr>
          <w:rFonts w:cs="Times New Roman"/>
          <w:iCs/>
          <w:sz w:val="24"/>
          <w:lang w:val="en-GB"/>
        </w:rPr>
      </w:pPr>
    </w:p>
    <w:p w:rsidR="00C215AE" w:rsidRPr="005C2015" w:rsidRDefault="00C215AE" w:rsidP="00C215AE">
      <w:pPr>
        <w:ind w:firstLine="284"/>
        <w:jc w:val="both"/>
        <w:rPr>
          <w:rFonts w:cs="Times New Roman"/>
          <w:i/>
          <w:iCs/>
          <w:sz w:val="24"/>
        </w:rPr>
      </w:pPr>
      <w:r w:rsidRPr="00A645BF">
        <w:rPr>
          <w:rFonts w:cs="Times New Roman"/>
          <w:iCs/>
          <w:sz w:val="24"/>
        </w:rPr>
        <w:t xml:space="preserve">1. </w:t>
      </w:r>
      <w:r>
        <w:rPr>
          <w:rFonts w:cs="Times New Roman"/>
          <w:iCs/>
          <w:sz w:val="24"/>
        </w:rPr>
        <w:t>Р</w:t>
      </w:r>
      <w:r w:rsidRPr="00A645BF">
        <w:rPr>
          <w:rFonts w:cs="Times New Roman"/>
          <w:iCs/>
          <w:sz w:val="24"/>
        </w:rPr>
        <w:t xml:space="preserve">обота на </w:t>
      </w:r>
      <w:r w:rsidR="007F5537">
        <w:rPr>
          <w:rFonts w:cs="Times New Roman"/>
          <w:iCs/>
          <w:sz w:val="24"/>
        </w:rPr>
        <w:t>семінарських</w:t>
      </w:r>
      <w:r w:rsidRPr="00A645BF">
        <w:rPr>
          <w:rFonts w:cs="Times New Roman"/>
          <w:iCs/>
          <w:sz w:val="24"/>
        </w:rPr>
        <w:t xml:space="preserve"> заняттях: РН1.1, РН2.1, РН2.</w:t>
      </w:r>
      <w:r w:rsidRPr="00A645BF">
        <w:rPr>
          <w:rFonts w:cs="Times New Roman"/>
          <w:iCs/>
          <w:sz w:val="24"/>
          <w:lang w:val="ru-RU"/>
        </w:rPr>
        <w:t>3</w:t>
      </w:r>
      <w:r>
        <w:rPr>
          <w:rFonts w:cs="Times New Roman"/>
          <w:iCs/>
          <w:sz w:val="24"/>
          <w:lang w:val="ru-RU"/>
        </w:rPr>
        <w:t>, РН3.1, РН3.2</w:t>
      </w:r>
      <w:r w:rsidRPr="00A645BF">
        <w:rPr>
          <w:rFonts w:cs="Times New Roman"/>
          <w:i/>
          <w:iCs/>
          <w:sz w:val="24"/>
        </w:rPr>
        <w:t xml:space="preserve"> – </w:t>
      </w:r>
      <w:r w:rsidR="007F5537">
        <w:rPr>
          <w:rFonts w:cs="Times New Roman"/>
          <w:i/>
          <w:iCs/>
          <w:sz w:val="24"/>
        </w:rPr>
        <w:t>5</w:t>
      </w:r>
      <w:r>
        <w:rPr>
          <w:rFonts w:cs="Times New Roman"/>
          <w:i/>
          <w:iCs/>
          <w:sz w:val="24"/>
        </w:rPr>
        <w:t>0</w:t>
      </w:r>
      <w:r w:rsidRPr="00A645BF">
        <w:rPr>
          <w:rFonts w:cs="Times New Roman"/>
          <w:b/>
          <w:i/>
          <w:iCs/>
          <w:sz w:val="24"/>
        </w:rPr>
        <w:t xml:space="preserve"> бал</w:t>
      </w:r>
      <w:r w:rsidR="007F5537">
        <w:rPr>
          <w:rFonts w:cs="Times New Roman"/>
          <w:b/>
          <w:i/>
          <w:iCs/>
          <w:sz w:val="24"/>
        </w:rPr>
        <w:t>ів</w:t>
      </w:r>
      <w:r w:rsidRPr="00A645BF">
        <w:rPr>
          <w:rFonts w:cs="Times New Roman"/>
          <w:i/>
          <w:iCs/>
          <w:sz w:val="24"/>
        </w:rPr>
        <w:t xml:space="preserve"> (1</w:t>
      </w:r>
      <w:r>
        <w:rPr>
          <w:rFonts w:cs="Times New Roman"/>
          <w:i/>
          <w:iCs/>
          <w:sz w:val="24"/>
        </w:rPr>
        <w:t>0</w:t>
      </w:r>
      <w:r w:rsidRPr="00A645BF">
        <w:rPr>
          <w:rFonts w:cs="Times New Roman"/>
          <w:i/>
          <w:iCs/>
          <w:sz w:val="24"/>
        </w:rPr>
        <w:t xml:space="preserve"> занять по </w:t>
      </w:r>
      <w:r>
        <w:rPr>
          <w:rFonts w:cs="Times New Roman"/>
          <w:i/>
          <w:iCs/>
          <w:sz w:val="24"/>
        </w:rPr>
        <w:t>7</w:t>
      </w:r>
      <w:r w:rsidRPr="00A645BF">
        <w:rPr>
          <w:rFonts w:cs="Times New Roman"/>
          <w:i/>
          <w:iCs/>
          <w:sz w:val="24"/>
          <w:lang w:val="ru-RU"/>
        </w:rPr>
        <w:t xml:space="preserve"> </w:t>
      </w:r>
      <w:r w:rsidRPr="00A645BF">
        <w:rPr>
          <w:rFonts w:cs="Times New Roman"/>
          <w:i/>
          <w:iCs/>
          <w:sz w:val="24"/>
        </w:rPr>
        <w:t xml:space="preserve"> максимальн</w:t>
      </w:r>
      <w:r>
        <w:rPr>
          <w:rFonts w:cs="Times New Roman"/>
          <w:i/>
          <w:iCs/>
          <w:sz w:val="24"/>
        </w:rPr>
        <w:t>их</w:t>
      </w:r>
      <w:r w:rsidRPr="00A645BF">
        <w:rPr>
          <w:rFonts w:cs="Times New Roman"/>
          <w:i/>
          <w:iCs/>
          <w:sz w:val="24"/>
        </w:rPr>
        <w:t xml:space="preserve"> бал</w:t>
      </w:r>
      <w:r>
        <w:rPr>
          <w:rFonts w:cs="Times New Roman"/>
          <w:i/>
          <w:iCs/>
          <w:sz w:val="24"/>
        </w:rPr>
        <w:t>ів</w:t>
      </w:r>
      <w:r w:rsidRPr="00A645BF">
        <w:rPr>
          <w:rFonts w:cs="Times New Roman"/>
          <w:i/>
          <w:iCs/>
          <w:sz w:val="24"/>
        </w:rPr>
        <w:t xml:space="preserve"> або 0 мінімальний бал кожне)</w:t>
      </w:r>
    </w:p>
    <w:p w:rsidR="00C215AE" w:rsidRPr="005C2015" w:rsidRDefault="00C215AE" w:rsidP="00C215AE">
      <w:pPr>
        <w:ind w:firstLine="284"/>
        <w:jc w:val="both"/>
        <w:rPr>
          <w:rFonts w:cs="Times New Roman"/>
          <w:i/>
          <w:iCs/>
          <w:sz w:val="24"/>
        </w:rPr>
      </w:pPr>
      <w:r>
        <w:rPr>
          <w:rFonts w:cs="Times New Roman"/>
          <w:iCs/>
          <w:sz w:val="24"/>
        </w:rPr>
        <w:t>2. В</w:t>
      </w:r>
      <w:r w:rsidRPr="005C2015">
        <w:rPr>
          <w:rFonts w:cs="Times New Roman"/>
          <w:iCs/>
          <w:sz w:val="24"/>
        </w:rPr>
        <w:t xml:space="preserve">иконання контрольних робіт: РН1.1, РН2.1, РН2.2 </w:t>
      </w:r>
      <w:r w:rsidRPr="005C2015">
        <w:rPr>
          <w:rFonts w:cs="Times New Roman"/>
          <w:i/>
          <w:iCs/>
          <w:sz w:val="24"/>
        </w:rPr>
        <w:t xml:space="preserve">– </w:t>
      </w:r>
      <w:r>
        <w:rPr>
          <w:rFonts w:cs="Times New Roman"/>
          <w:b/>
          <w:i/>
          <w:iCs/>
          <w:sz w:val="24"/>
        </w:rPr>
        <w:t>4</w:t>
      </w:r>
      <w:r w:rsidRPr="005C2015">
        <w:rPr>
          <w:rFonts w:cs="Times New Roman"/>
          <w:b/>
          <w:i/>
          <w:iCs/>
          <w:sz w:val="24"/>
        </w:rPr>
        <w:t>0 балів</w:t>
      </w:r>
      <w:r w:rsidRPr="005C2015">
        <w:rPr>
          <w:rFonts w:cs="Times New Roman"/>
          <w:i/>
          <w:iCs/>
          <w:sz w:val="24"/>
        </w:rPr>
        <w:t xml:space="preserve"> (</w:t>
      </w:r>
      <w:r>
        <w:rPr>
          <w:rFonts w:cs="Times New Roman"/>
          <w:i/>
          <w:iCs/>
          <w:sz w:val="24"/>
          <w:lang w:val="ru-RU"/>
        </w:rPr>
        <w:t>2</w:t>
      </w:r>
      <w:r w:rsidRPr="005C2015">
        <w:rPr>
          <w:rFonts w:cs="Times New Roman"/>
          <w:i/>
          <w:iCs/>
          <w:sz w:val="24"/>
        </w:rPr>
        <w:t xml:space="preserve"> робот</w:t>
      </w:r>
      <w:r>
        <w:rPr>
          <w:rFonts w:cs="Times New Roman"/>
          <w:i/>
          <w:iCs/>
          <w:sz w:val="24"/>
        </w:rPr>
        <w:t>и</w:t>
      </w:r>
      <w:r w:rsidRPr="005C2015">
        <w:rPr>
          <w:rFonts w:cs="Times New Roman"/>
          <w:i/>
          <w:iCs/>
          <w:sz w:val="24"/>
        </w:rPr>
        <w:t xml:space="preserve"> по </w:t>
      </w:r>
      <w:r>
        <w:rPr>
          <w:rFonts w:cs="Times New Roman"/>
          <w:i/>
          <w:iCs/>
          <w:sz w:val="24"/>
        </w:rPr>
        <w:t>2</w:t>
      </w:r>
      <w:r w:rsidRPr="005C2015">
        <w:rPr>
          <w:rFonts w:cs="Times New Roman"/>
          <w:i/>
          <w:iCs/>
          <w:sz w:val="24"/>
        </w:rPr>
        <w:t xml:space="preserve">0 максимальних або </w:t>
      </w:r>
      <w:r>
        <w:rPr>
          <w:rFonts w:cs="Times New Roman"/>
          <w:i/>
          <w:iCs/>
          <w:sz w:val="24"/>
        </w:rPr>
        <w:t>6 мінімальних балів</w:t>
      </w:r>
      <w:r w:rsidRPr="005C2015">
        <w:rPr>
          <w:rFonts w:cs="Times New Roman"/>
          <w:i/>
          <w:iCs/>
          <w:sz w:val="24"/>
        </w:rPr>
        <w:t>)</w:t>
      </w:r>
    </w:p>
    <w:p w:rsidR="00E301A3" w:rsidRDefault="00E301A3" w:rsidP="00E301A3">
      <w:pPr>
        <w:spacing w:before="20"/>
        <w:ind w:firstLine="284"/>
        <w:jc w:val="both"/>
        <w:rPr>
          <w:rStyle w:val="a3"/>
          <w:i/>
          <w:iCs/>
          <w:sz w:val="24"/>
        </w:rPr>
      </w:pPr>
      <w:r>
        <w:rPr>
          <w:b/>
          <w:sz w:val="24"/>
        </w:rPr>
        <w:t>- підсумкове оцінювання у формі диференційованого заліку</w:t>
      </w:r>
      <w:r>
        <w:rPr>
          <w:rStyle w:val="a3"/>
          <w:b/>
          <w:bCs/>
          <w:sz w:val="24"/>
        </w:rPr>
        <w:footnoteReference w:id="1"/>
      </w:r>
      <w:r>
        <w:rPr>
          <w:rStyle w:val="a3"/>
          <w:i/>
          <w:iCs/>
          <w:sz w:val="24"/>
        </w:rPr>
        <w:t xml:space="preserve">: </w:t>
      </w:r>
    </w:p>
    <w:p w:rsidR="00E301A3" w:rsidRPr="001D13E1" w:rsidRDefault="00E301A3" w:rsidP="00E301A3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1D13E1">
        <w:rPr>
          <w:spacing w:val="-8"/>
          <w:sz w:val="24"/>
        </w:rPr>
        <w:t xml:space="preserve">Для студентів, які набрали сумарно меншу кількість балів ніж </w:t>
      </w:r>
      <w:r w:rsidRPr="001D13E1">
        <w:rPr>
          <w:i/>
          <w:spacing w:val="-8"/>
          <w:sz w:val="24"/>
        </w:rPr>
        <w:t xml:space="preserve">критично-розрахунковий мінімум – </w:t>
      </w:r>
      <w:r w:rsidRPr="001D13E1">
        <w:rPr>
          <w:b/>
          <w:i/>
          <w:spacing w:val="-8"/>
          <w:sz w:val="24"/>
        </w:rPr>
        <w:t>60</w:t>
      </w:r>
      <w:r w:rsidRPr="001D13E1">
        <w:rPr>
          <w:i/>
          <w:spacing w:val="-8"/>
          <w:sz w:val="24"/>
        </w:rPr>
        <w:t xml:space="preserve"> балів</w:t>
      </w:r>
      <w:r w:rsidRPr="001D13E1">
        <w:rPr>
          <w:spacing w:val="-8"/>
          <w:sz w:val="24"/>
        </w:rPr>
        <w:t xml:space="preserve"> для одержання заліку обов’язково </w:t>
      </w:r>
      <w:r w:rsidRPr="001D13E1">
        <w:rPr>
          <w:i/>
          <w:spacing w:val="-8"/>
          <w:sz w:val="24"/>
        </w:rPr>
        <w:t xml:space="preserve">написати 1 та 2 </w:t>
      </w:r>
      <w:r w:rsidR="00D7260B">
        <w:rPr>
          <w:i/>
          <w:spacing w:val="-8"/>
          <w:sz w:val="24"/>
        </w:rPr>
        <w:t>контрольні роботи</w:t>
      </w:r>
      <w:r w:rsidRPr="001D13E1">
        <w:rPr>
          <w:i/>
          <w:spacing w:val="-8"/>
          <w:sz w:val="24"/>
        </w:rPr>
        <w:t xml:space="preserve"> та виконати завдання для самостійної роботи до 6 (60%) тем дисципліни</w:t>
      </w:r>
      <w:r w:rsidR="00EF0727">
        <w:rPr>
          <w:i/>
          <w:spacing w:val="-8"/>
          <w:sz w:val="24"/>
        </w:rPr>
        <w:t>.</w:t>
      </w:r>
    </w:p>
    <w:p w:rsidR="00314D89" w:rsidRPr="0030640E" w:rsidRDefault="00314D89" w:rsidP="00314D89">
      <w:pPr>
        <w:widowControl w:val="0"/>
        <w:spacing w:before="120"/>
        <w:jc w:val="both"/>
        <w:rPr>
          <w:b/>
          <w:bCs/>
          <w:sz w:val="24"/>
        </w:rPr>
      </w:pPr>
      <w:r w:rsidRPr="0030640E">
        <w:rPr>
          <w:b/>
          <w:bCs/>
          <w:sz w:val="24"/>
        </w:rPr>
        <w:t>7.2</w:t>
      </w:r>
      <w:r>
        <w:rPr>
          <w:b/>
          <w:bCs/>
          <w:sz w:val="24"/>
        </w:rPr>
        <w:t xml:space="preserve"> Організація оцінювання:</w:t>
      </w:r>
    </w:p>
    <w:p w:rsidR="00314D89" w:rsidRPr="00EC4E08" w:rsidRDefault="00314D89" w:rsidP="00314D89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Семінарські</w:t>
      </w:r>
      <w:r w:rsidRPr="00EC4E08">
        <w:rPr>
          <w:bCs/>
          <w:sz w:val="24"/>
        </w:rPr>
        <w:t xml:space="preserve"> заняття оцінюються по факту проведення, бали накопичуються протягом семестру.</w:t>
      </w:r>
    </w:p>
    <w:p w:rsidR="00314D89" w:rsidRDefault="00314D89" w:rsidP="00314D89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К</w:t>
      </w:r>
      <w:r w:rsidRPr="00EC4E08">
        <w:rPr>
          <w:bCs/>
          <w:sz w:val="24"/>
        </w:rPr>
        <w:t xml:space="preserve">онтрольна робота №1 виконується </w:t>
      </w:r>
      <w:r>
        <w:rPr>
          <w:bCs/>
          <w:sz w:val="24"/>
        </w:rPr>
        <w:t>в рамках семінарського заняття протягом (2  год.) після вивчення т</w:t>
      </w:r>
      <w:r w:rsidRPr="00EC4E08">
        <w:rPr>
          <w:bCs/>
          <w:sz w:val="24"/>
        </w:rPr>
        <w:t>ем 1-</w:t>
      </w:r>
      <w:r>
        <w:rPr>
          <w:bCs/>
          <w:sz w:val="24"/>
        </w:rPr>
        <w:t>6</w:t>
      </w:r>
      <w:r w:rsidRPr="00EC4E08">
        <w:rPr>
          <w:bCs/>
          <w:sz w:val="24"/>
        </w:rPr>
        <w:t xml:space="preserve">. </w:t>
      </w:r>
    </w:p>
    <w:p w:rsidR="00314D89" w:rsidRPr="00EC4E08" w:rsidRDefault="00314D89" w:rsidP="00314D89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К</w:t>
      </w:r>
      <w:r w:rsidRPr="00EC4E08">
        <w:rPr>
          <w:bCs/>
          <w:sz w:val="24"/>
        </w:rPr>
        <w:t xml:space="preserve">онтрольна робота №2 виконується </w:t>
      </w:r>
      <w:r>
        <w:rPr>
          <w:bCs/>
          <w:sz w:val="24"/>
        </w:rPr>
        <w:t xml:space="preserve">в рамках семінарського заняття  протягом ( 2 год.) </w:t>
      </w:r>
      <w:r w:rsidRPr="00EC4E08">
        <w:rPr>
          <w:bCs/>
          <w:sz w:val="24"/>
        </w:rPr>
        <w:t xml:space="preserve">після вивчення Тем </w:t>
      </w:r>
      <w:r>
        <w:rPr>
          <w:bCs/>
          <w:sz w:val="24"/>
        </w:rPr>
        <w:t>7</w:t>
      </w:r>
      <w:r w:rsidRPr="00EC4E08">
        <w:rPr>
          <w:bCs/>
          <w:sz w:val="24"/>
        </w:rPr>
        <w:t>-</w:t>
      </w:r>
      <w:r>
        <w:rPr>
          <w:bCs/>
          <w:sz w:val="24"/>
        </w:rPr>
        <w:t>12</w:t>
      </w:r>
      <w:r w:rsidRPr="00EC4E08">
        <w:rPr>
          <w:bCs/>
          <w:sz w:val="24"/>
        </w:rPr>
        <w:t xml:space="preserve">. </w:t>
      </w:r>
    </w:p>
    <w:p w:rsidR="00E301A3" w:rsidRDefault="00E301A3" w:rsidP="00E301A3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</w:t>
      </w:r>
      <w:r w:rsidR="001D13E1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E301A3" w:rsidTr="00EC659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EC6593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EC6593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E301A3" w:rsidTr="00EC659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EC6593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EC6593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E301A3" w:rsidTr="00EC659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EC6593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EC6593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E301A3" w:rsidTr="00EC659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EC6593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EC6593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  <w:r w:rsidRPr="001D13E1">
              <w:rPr>
                <w:bCs/>
                <w:sz w:val="24"/>
              </w:rPr>
              <w:t>-59</w:t>
            </w:r>
          </w:p>
        </w:tc>
      </w:tr>
      <w:tr w:rsidR="00E301A3" w:rsidTr="00EC659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EC6593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EC6593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E301A3" w:rsidTr="00EC659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EC6593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EC6593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E301A3" w:rsidRDefault="00E301A3" w:rsidP="00E301A3">
      <w:pPr>
        <w:widowControl w:val="0"/>
        <w:jc w:val="both"/>
        <w:rPr>
          <w:bCs/>
          <w:i/>
          <w:spacing w:val="-8"/>
          <w:sz w:val="24"/>
          <w:lang w:val="ru-RU"/>
        </w:rPr>
      </w:pPr>
    </w:p>
    <w:p w:rsidR="00314D89" w:rsidRDefault="00314D89" w:rsidP="00314D89">
      <w:pPr>
        <w:suppressAutoHyphens w:val="0"/>
        <w:spacing w:after="200" w:line="276" w:lineRule="auto"/>
        <w:rPr>
          <w:b/>
          <w:sz w:val="24"/>
        </w:rPr>
      </w:pPr>
    </w:p>
    <w:p w:rsidR="00E301A3" w:rsidRPr="00E301A3" w:rsidRDefault="00E301A3" w:rsidP="00314D89">
      <w:pPr>
        <w:suppressAutoHyphens w:val="0"/>
        <w:spacing w:after="200" w:line="276" w:lineRule="auto"/>
        <w:rPr>
          <w:b/>
          <w:sz w:val="24"/>
        </w:rPr>
      </w:pPr>
      <w:r w:rsidRPr="00E301A3">
        <w:rPr>
          <w:b/>
          <w:sz w:val="24"/>
        </w:rPr>
        <w:t>8. Структура навчальної дисципліни. Тематичний план лекцій та семінарських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571"/>
        <w:gridCol w:w="992"/>
        <w:gridCol w:w="1261"/>
        <w:gridCol w:w="1305"/>
      </w:tblGrid>
      <w:tr w:rsidR="00E301A3" w:rsidRPr="003C22D8" w:rsidTr="00EC6593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EC659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3C22D8">
              <w:rPr>
                <w:b/>
                <w:sz w:val="24"/>
              </w:rPr>
              <w:t>№ п/п</w:t>
            </w:r>
          </w:p>
        </w:tc>
        <w:tc>
          <w:tcPr>
            <w:tcW w:w="5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314D89" w:rsidP="00EC659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і назва  теми</w:t>
            </w:r>
          </w:p>
        </w:tc>
        <w:tc>
          <w:tcPr>
            <w:tcW w:w="355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EC659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3C22D8">
              <w:rPr>
                <w:b/>
                <w:sz w:val="24"/>
              </w:rPr>
              <w:t>Кількість годин</w:t>
            </w:r>
          </w:p>
        </w:tc>
      </w:tr>
      <w:tr w:rsidR="00E301A3" w:rsidRPr="003C22D8" w:rsidTr="00EC6593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301A3" w:rsidRPr="003C22D8" w:rsidRDefault="00E301A3" w:rsidP="00EC659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571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E301A3" w:rsidRPr="003C22D8" w:rsidRDefault="00E301A3" w:rsidP="00EC659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301A3" w:rsidRPr="003C22D8" w:rsidRDefault="00E301A3" w:rsidP="00EC6593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 w:rsidRPr="003C22D8">
              <w:rPr>
                <w:b/>
                <w:sz w:val="24"/>
              </w:rPr>
              <w:t>лекції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301A3" w:rsidRPr="003C22D8" w:rsidRDefault="00E301A3" w:rsidP="00EC6593">
            <w:pPr>
              <w:tabs>
                <w:tab w:val="left" w:pos="1503"/>
              </w:tabs>
              <w:spacing w:line="17" w:lineRule="atLeast"/>
              <w:ind w:left="-57" w:right="-113"/>
              <w:jc w:val="center"/>
              <w:rPr>
                <w:i/>
                <w:sz w:val="24"/>
              </w:rPr>
            </w:pPr>
            <w:r w:rsidRPr="003C22D8">
              <w:rPr>
                <w:b/>
                <w:sz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EC6593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 w:rsidRPr="003C22D8"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E301A3" w:rsidRPr="003C22D8" w:rsidTr="00962FAB">
        <w:trPr>
          <w:trHeight w:val="767"/>
        </w:trPr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3" w:rsidRPr="00962FAB" w:rsidRDefault="00962FAB" w:rsidP="00962FAB">
            <w:pPr>
              <w:snapToGrid w:val="0"/>
              <w:jc w:val="center"/>
              <w:rPr>
                <w:sz w:val="24"/>
              </w:rPr>
            </w:pPr>
            <w:r w:rsidRPr="00962FAB">
              <w:rPr>
                <w:sz w:val="24"/>
              </w:rPr>
              <w:t>1.</w:t>
            </w:r>
            <w:r w:rsidRPr="003C22D8">
              <w:rPr>
                <w:sz w:val="24"/>
              </w:rPr>
              <w:t xml:space="preserve"> «</w:t>
            </w:r>
            <w:r w:rsidRPr="00962FAB">
              <w:rPr>
                <w:sz w:val="24"/>
              </w:rPr>
              <w:t>ОЦІНЮВАННЯ СОЦІАЛЬНИХ ПРОГРАМ ТА ПРОЕКТІВ ЯК ВИД НАУКОВОЇ ДІЯЛЬНОСТІ. ПЛАНУВАННЯ ОЦІНЮВАННЯ</w:t>
            </w:r>
            <w:r w:rsidRPr="003C22D8">
              <w:rPr>
                <w:sz w:val="24"/>
              </w:rPr>
              <w:t>»</w:t>
            </w:r>
            <w:r w:rsidRPr="00962FAB">
              <w:rPr>
                <w:sz w:val="24"/>
              </w:rPr>
              <w:t xml:space="preserve"> </w:t>
            </w:r>
          </w:p>
        </w:tc>
      </w:tr>
      <w:tr w:rsidR="00962FAB" w:rsidRPr="003C22D8" w:rsidTr="00EC6593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1</w:t>
            </w:r>
          </w:p>
        </w:tc>
        <w:tc>
          <w:tcPr>
            <w:tcW w:w="557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C5E11" w:rsidRDefault="00962FAB" w:rsidP="002C5E11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2C5E11">
              <w:rPr>
                <w:szCs w:val="24"/>
              </w:rPr>
              <w:t xml:space="preserve">Оцінювання як форма експертної діяльності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962FAB" w:rsidRPr="003C22D8" w:rsidTr="00EC6593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2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C5E11" w:rsidRDefault="00962FAB" w:rsidP="002C5E11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2C5E11">
              <w:rPr>
                <w:szCs w:val="24"/>
              </w:rPr>
              <w:t>Підготовка програм та проектів (загальна характеристика проектної та програмної діяльності)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962FAB" w:rsidRPr="003C22D8" w:rsidTr="00EC6593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bCs/>
                <w:sz w:val="24"/>
              </w:rPr>
            </w:pPr>
            <w:r w:rsidRPr="003C22D8">
              <w:rPr>
                <w:bCs/>
                <w:sz w:val="24"/>
              </w:rPr>
              <w:t>3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C5E11" w:rsidRDefault="00962FAB" w:rsidP="002C5E11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2C5E11">
              <w:rPr>
                <w:szCs w:val="24"/>
              </w:rPr>
              <w:t>Планування та етапи проведення оцінки програм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962FAB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bCs/>
                <w:i/>
                <w:sz w:val="24"/>
              </w:rPr>
            </w:pPr>
            <w:r w:rsidRPr="003C22D8">
              <w:rPr>
                <w:bCs/>
                <w:i/>
                <w:sz w:val="24"/>
              </w:rPr>
              <w:t>4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2C5E11" w:rsidRDefault="00962FAB" w:rsidP="002C5E11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2C5E11">
              <w:rPr>
                <w:szCs w:val="24"/>
              </w:rPr>
              <w:t>Розробка мір оцінювання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962FAB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bCs/>
                <w:i/>
                <w:sz w:val="24"/>
              </w:rPr>
            </w:pPr>
            <w:r w:rsidRPr="003C22D8">
              <w:rPr>
                <w:bCs/>
                <w:i/>
                <w:sz w:val="24"/>
              </w:rPr>
              <w:t>5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2C5E11" w:rsidRDefault="00962FAB" w:rsidP="002C5E11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2C5E11">
              <w:rPr>
                <w:szCs w:val="24"/>
              </w:rPr>
              <w:t xml:space="preserve">Збір даних для оцінювання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962FAB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6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2C5E11" w:rsidRDefault="00962FAB" w:rsidP="002C5E11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2C5E11">
              <w:rPr>
                <w:szCs w:val="24"/>
              </w:rPr>
              <w:t>Проектування оцінювання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E301A3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EC6593">
            <w:pPr>
              <w:snapToGrid w:val="0"/>
              <w:jc w:val="center"/>
              <w:rPr>
                <w:bCs/>
                <w:i/>
                <w:sz w:val="24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D7260B" w:rsidRDefault="00D7260B" w:rsidP="00EC6593">
            <w:pPr>
              <w:pStyle w:val="a8"/>
              <w:snapToGrid w:val="0"/>
              <w:spacing w:before="0" w:after="0"/>
              <w:rPr>
                <w:i/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К</w:t>
            </w:r>
            <w:r w:rsidR="00E301A3" w:rsidRPr="003C22D8">
              <w:rPr>
                <w:i/>
                <w:szCs w:val="24"/>
                <w:lang w:val="uk-UA"/>
              </w:rPr>
              <w:t>онтрол</w:t>
            </w:r>
            <w:r>
              <w:rPr>
                <w:i/>
                <w:szCs w:val="24"/>
                <w:lang w:val="en-US"/>
              </w:rPr>
              <w:t>ьна робота</w:t>
            </w:r>
            <w:r>
              <w:rPr>
                <w:i/>
                <w:szCs w:val="24"/>
                <w:lang w:val="uk-U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 xml:space="preserve">                  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EC6593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E301A3" w:rsidRPr="003C22D8" w:rsidTr="00EC6593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3" w:rsidRPr="00962FAB" w:rsidRDefault="00962FAB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2. «</w:t>
            </w:r>
            <w:r w:rsidRPr="00962FAB">
              <w:rPr>
                <w:sz w:val="24"/>
              </w:rPr>
              <w:t>МЕТОДИ АНАЛІЗУ ТА ІНТЕРПРЕТАЦІЇ ДАНИХ ПРИ ПРОВЕДЕННІ ОЦІНЮВАННЯ»</w:t>
            </w:r>
          </w:p>
        </w:tc>
      </w:tr>
      <w:tr w:rsidR="00962FAB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7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8B3C13" w:rsidRDefault="00962FAB" w:rsidP="00962FAB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8B3C13">
              <w:rPr>
                <w:szCs w:val="24"/>
                <w:lang w:val="uk-UA"/>
              </w:rPr>
              <w:t>Інтерпретація та аналіз даних при оцінюванні. Загальні стратегії оцінювання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962FAB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8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8B3C13" w:rsidRDefault="00962FAB" w:rsidP="00962FAB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8B3C13">
              <w:rPr>
                <w:szCs w:val="24"/>
                <w:lang w:val="uk-UA"/>
              </w:rPr>
              <w:t>Кількісні та якісні методи аналізу при проведенні оцінювання (мета аналіз, реплікація, аналіз вигід та витрат, методи якісного оцінювання, метод "</w:t>
            </w:r>
            <w:r w:rsidRPr="00962FAB">
              <w:rPr>
                <w:szCs w:val="24"/>
              </w:rPr>
              <w:t>Metaplan</w:t>
            </w:r>
            <w:r w:rsidRPr="008B3C13">
              <w:rPr>
                <w:szCs w:val="24"/>
                <w:lang w:val="uk-UA"/>
              </w:rPr>
              <w:t>").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962FAB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9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962FAB" w:rsidRDefault="00962FAB" w:rsidP="00962FAB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962FAB">
              <w:rPr>
                <w:szCs w:val="24"/>
              </w:rPr>
              <w:t>SWOT-аналіз в оцінюванні програм. Побудова концептуальних карт як інструмент оцінювання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2B75F2" w:rsidP="00962FAB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962FAB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10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962FAB" w:rsidRDefault="00962FAB" w:rsidP="00962FAB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962FAB">
              <w:rPr>
                <w:szCs w:val="24"/>
              </w:rPr>
              <w:t>Написання звіту за результатами оцінювання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962FAB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11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962FAB" w:rsidRDefault="00962FAB" w:rsidP="00962FAB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962FAB">
              <w:rPr>
                <w:szCs w:val="24"/>
              </w:rPr>
              <w:t>Роль оцінювача. Етика професійної діяльності оцінювача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2B75F2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962FAB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AB" w:rsidRPr="003C22D8" w:rsidRDefault="00962FAB" w:rsidP="00EC6593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12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962FAB" w:rsidRDefault="00962FAB" w:rsidP="00962FAB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962FAB">
              <w:rPr>
                <w:szCs w:val="24"/>
              </w:rPr>
              <w:t>Соціальна експертиза в Україні (сучасний стан та перспективи)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962FAB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FAB" w:rsidRPr="003C22D8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62FAB" w:rsidRPr="002B75F2" w:rsidRDefault="002B75F2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</w:tr>
      <w:tr w:rsidR="00E301A3" w:rsidRPr="003C22D8" w:rsidTr="00EC659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EC65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D7260B" w:rsidP="00EC6593">
            <w:pPr>
              <w:pStyle w:val="a8"/>
              <w:snapToGrid w:val="0"/>
              <w:spacing w:before="0" w:after="0"/>
              <w:rPr>
                <w:i/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К</w:t>
            </w:r>
            <w:r w:rsidRPr="003C22D8">
              <w:rPr>
                <w:i/>
                <w:szCs w:val="24"/>
                <w:lang w:val="uk-UA"/>
              </w:rPr>
              <w:t>онтрол</w:t>
            </w:r>
            <w:r>
              <w:rPr>
                <w:i/>
                <w:szCs w:val="24"/>
                <w:lang w:val="en-US"/>
              </w:rPr>
              <w:t>ьна робота</w:t>
            </w:r>
            <w:r>
              <w:rPr>
                <w:i/>
                <w:szCs w:val="24"/>
                <w:lang w:val="uk-UA"/>
              </w:rPr>
              <w:t xml:space="preserve"> </w:t>
            </w:r>
            <w:r w:rsidR="00E301A3" w:rsidRPr="003C22D8">
              <w:rPr>
                <w:i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EC6593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</w:p>
        </w:tc>
      </w:tr>
      <w:tr w:rsidR="00E301A3" w:rsidRPr="003C22D8" w:rsidTr="00EC6593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EC65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71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301A3" w:rsidRPr="003C22D8" w:rsidRDefault="00E301A3" w:rsidP="00314D89">
            <w:pPr>
              <w:snapToGrid w:val="0"/>
              <w:rPr>
                <w:b/>
                <w:sz w:val="24"/>
              </w:rPr>
            </w:pPr>
            <w:r w:rsidRPr="003C22D8">
              <w:rPr>
                <w:b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1A3" w:rsidRPr="002B75F2" w:rsidRDefault="002B75F2" w:rsidP="00EC6593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1A3" w:rsidRPr="002B75F2" w:rsidRDefault="002B75F2" w:rsidP="00EC6593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24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3" w:rsidRPr="002B75F2" w:rsidRDefault="002B75F2" w:rsidP="00EC6593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46</w:t>
            </w:r>
          </w:p>
        </w:tc>
      </w:tr>
    </w:tbl>
    <w:p w:rsidR="00E301A3" w:rsidRDefault="00E301A3" w:rsidP="00E301A3">
      <w:pPr>
        <w:rPr>
          <w:sz w:val="20"/>
          <w:szCs w:val="20"/>
        </w:rPr>
      </w:pPr>
      <w:r>
        <w:rPr>
          <w:sz w:val="20"/>
          <w:szCs w:val="20"/>
        </w:rPr>
        <w:t>*Примітка: слід зазначити також теми, винесені на самостійне вивчення</w:t>
      </w:r>
    </w:p>
    <w:p w:rsidR="00E301A3" w:rsidRDefault="00E301A3" w:rsidP="00E301A3">
      <w:pPr>
        <w:rPr>
          <w:sz w:val="24"/>
        </w:rPr>
      </w:pPr>
    </w:p>
    <w:p w:rsidR="00E301A3" w:rsidRDefault="00E301A3" w:rsidP="00E301A3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2B75F2" w:rsidRPr="002B75F2">
        <w:rPr>
          <w:sz w:val="24"/>
          <w:lang w:val="ru-RU"/>
        </w:rPr>
        <w:t>90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 (вибрати необхідне):</w:t>
      </w:r>
    </w:p>
    <w:p w:rsidR="00E301A3" w:rsidRDefault="00E301A3" w:rsidP="00E301A3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</w:t>
      </w:r>
      <w:r>
        <w:rPr>
          <w:b/>
          <w:i/>
          <w:sz w:val="24"/>
        </w:rPr>
        <w:t xml:space="preserve"> </w:t>
      </w:r>
      <w:r w:rsidR="002B75F2" w:rsidRPr="003E7B58">
        <w:rPr>
          <w:b/>
          <w:i/>
          <w:sz w:val="24"/>
          <w:lang w:val="ru-RU"/>
        </w:rPr>
        <w:t>20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 год.</w:t>
      </w:r>
    </w:p>
    <w:p w:rsidR="00E301A3" w:rsidRDefault="00E301A3" w:rsidP="00E301A3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</w:t>
      </w:r>
      <w:r w:rsidR="002B75F2" w:rsidRPr="003E7B58">
        <w:rPr>
          <w:b/>
          <w:sz w:val="24"/>
          <w:lang w:val="ru-RU"/>
        </w:rPr>
        <w:t>24</w:t>
      </w:r>
      <w:r>
        <w:rPr>
          <w:i/>
          <w:sz w:val="24"/>
        </w:rPr>
        <w:t xml:space="preserve"> год.</w:t>
      </w:r>
    </w:p>
    <w:p w:rsidR="00E301A3" w:rsidRDefault="00E301A3" w:rsidP="00E301A3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2B75F2" w:rsidRPr="003E7B58">
        <w:rPr>
          <w:b/>
          <w:sz w:val="24"/>
          <w:lang w:val="ru-RU"/>
        </w:rPr>
        <w:t>46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E301A3" w:rsidRDefault="00E301A3" w:rsidP="00E301A3">
      <w:pPr>
        <w:spacing w:before="120"/>
        <w:jc w:val="center"/>
        <w:rPr>
          <w:b/>
          <w:bCs/>
          <w:sz w:val="16"/>
          <w:szCs w:val="16"/>
        </w:rPr>
      </w:pPr>
    </w:p>
    <w:p w:rsidR="00D7260B" w:rsidRPr="00804288" w:rsidRDefault="00D7260B" w:rsidP="00D7260B">
      <w:pPr>
        <w:pStyle w:val="ab"/>
        <w:numPr>
          <w:ilvl w:val="0"/>
          <w:numId w:val="17"/>
        </w:numPr>
        <w:suppressAutoHyphens w:val="0"/>
        <w:spacing w:after="200" w:line="276" w:lineRule="auto"/>
        <w:rPr>
          <w:b/>
          <w:sz w:val="24"/>
        </w:rPr>
      </w:pPr>
      <w:r w:rsidRPr="00804288">
        <w:rPr>
          <w:b/>
          <w:sz w:val="24"/>
        </w:rPr>
        <w:t>Рекомендовані джерела</w:t>
      </w:r>
      <w:r w:rsidRPr="00804288">
        <w:rPr>
          <w:rStyle w:val="a3"/>
          <w:b/>
          <w:sz w:val="24"/>
        </w:rPr>
        <w:footnoteReference w:id="2"/>
      </w:r>
      <w:r w:rsidRPr="00804288">
        <w:rPr>
          <w:b/>
          <w:sz w:val="24"/>
        </w:rPr>
        <w:t xml:space="preserve">: </w:t>
      </w:r>
    </w:p>
    <w:p w:rsidR="00D7260B" w:rsidRPr="00CE437E" w:rsidRDefault="00D7260B" w:rsidP="00D7260B">
      <w:pPr>
        <w:pStyle w:val="21"/>
        <w:spacing w:before="0" w:line="240" w:lineRule="auto"/>
        <w:ind w:left="360" w:hanging="360"/>
        <w:jc w:val="left"/>
        <w:rPr>
          <w:rFonts w:cs="Times New Roman"/>
          <w:i/>
          <w:iCs/>
          <w:sz w:val="24"/>
        </w:rPr>
      </w:pPr>
      <w:r w:rsidRPr="00CE437E">
        <w:rPr>
          <w:rFonts w:cs="Times New Roman"/>
          <w:b/>
          <w:i/>
          <w:iCs/>
          <w:sz w:val="24"/>
        </w:rPr>
        <w:t xml:space="preserve">Основна: </w:t>
      </w:r>
      <w:r w:rsidRPr="00CE437E">
        <w:rPr>
          <w:rFonts w:cs="Times New Roman"/>
          <w:i/>
          <w:iCs/>
          <w:sz w:val="24"/>
        </w:rPr>
        <w:t>(Базова)</w:t>
      </w:r>
    </w:p>
    <w:p w:rsidR="00D7260B" w:rsidRPr="00CE437E" w:rsidRDefault="00D7260B" w:rsidP="00D7260B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</w:rPr>
      </w:pPr>
      <w:r w:rsidRPr="00CE437E">
        <w:rPr>
          <w:rFonts w:cs="Times New Roman"/>
          <w:sz w:val="24"/>
        </w:rPr>
        <w:t>Вайс К.Г. Оцінювання: методи дослідження програм та політики. – К.: Основи, 2000. – 671 с.</w:t>
      </w:r>
    </w:p>
    <w:p w:rsidR="00D7260B" w:rsidRPr="00CE437E" w:rsidRDefault="00EE7CDF" w:rsidP="00D7260B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</w:rPr>
      </w:pPr>
      <w:hyperlink r:id="rId8" w:history="1">
        <w:r w:rsidR="00D7260B" w:rsidRPr="00CE437E">
          <w:rPr>
            <w:rFonts w:cs="Times New Roman"/>
            <w:sz w:val="24"/>
          </w:rPr>
          <w:t xml:space="preserve">Ведунг Е. </w:t>
        </w:r>
      </w:hyperlink>
      <w:hyperlink r:id="rId9" w:history="1"/>
      <w:r w:rsidR="00D7260B" w:rsidRPr="00CE437E">
        <w:rPr>
          <w:rFonts w:cs="Times New Roman"/>
          <w:sz w:val="24"/>
        </w:rPr>
        <w:t xml:space="preserve">Оцінювання державної політики і програм : навч. посіб. / Е. Ведунг; Пер. з англ. В.В. Шульга. - К. : Всеувито, 2003. - 350 с. </w:t>
      </w:r>
    </w:p>
    <w:p w:rsidR="00D7260B" w:rsidRPr="00CE437E" w:rsidRDefault="00D7260B" w:rsidP="00D7260B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</w:rPr>
      </w:pPr>
      <w:r w:rsidRPr="00CE437E">
        <w:rPr>
          <w:rStyle w:val="A00"/>
          <w:rFonts w:cs="Times New Roman"/>
          <w:bCs/>
          <w:sz w:val="24"/>
          <w:szCs w:val="24"/>
        </w:rPr>
        <w:t xml:space="preserve">Оценка программ: методология и практика. / </w:t>
      </w:r>
      <w:r w:rsidRPr="00CE437E">
        <w:rPr>
          <w:rStyle w:val="A00"/>
          <w:rFonts w:cs="Times New Roman"/>
          <w:sz w:val="24"/>
          <w:szCs w:val="24"/>
        </w:rPr>
        <w:t>Под ред. А.И. Кузьмина, Р. О'Салливан, Н.А. Кошелевой. – М.: Издательство «Престо-РК», 2009. – 396 с.</w:t>
      </w:r>
    </w:p>
    <w:p w:rsidR="00D7260B" w:rsidRPr="00CE437E" w:rsidRDefault="00D7260B" w:rsidP="00D7260B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</w:rPr>
      </w:pPr>
      <w:r w:rsidRPr="00CE437E">
        <w:rPr>
          <w:rFonts w:cs="Times New Roman"/>
          <w:sz w:val="24"/>
        </w:rPr>
        <w:lastRenderedPageBreak/>
        <w:t>Подшивалкіна В.І., Крапива І.В. Оціночні дослідження соціальних проектів і програм: Навчально-методичний посібник. - Одеса: ТЭС, 2009. – 112 с.</w:t>
      </w:r>
    </w:p>
    <w:p w:rsidR="00D7260B" w:rsidRPr="00CE437E" w:rsidRDefault="00D7260B" w:rsidP="00D7260B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</w:rPr>
      </w:pPr>
      <w:r w:rsidRPr="00CE437E">
        <w:rPr>
          <w:rFonts w:cs="Times New Roman"/>
          <w:sz w:val="24"/>
        </w:rPr>
        <w:t>Шлях до результатів: планування та проведення ефективних оцінювань розвитку. – Морра Імас Л.Дж., Ріст Р.К. – К.: МБФ «Міжнародний Альянс з ВІЛ/СНІД в Україні», 2015. – 580 с.</w:t>
      </w:r>
    </w:p>
    <w:p w:rsidR="00D7260B" w:rsidRPr="00CE437E" w:rsidRDefault="00D7260B" w:rsidP="00D7260B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</w:rPr>
      </w:pPr>
      <w:r w:rsidRPr="00CE437E">
        <w:rPr>
          <w:rFonts w:cs="Times New Roman"/>
          <w:sz w:val="24"/>
          <w:lang w:val="en-US"/>
        </w:rPr>
        <w:t>Rossi</w:t>
      </w:r>
      <w:r w:rsidRPr="00CE437E">
        <w:rPr>
          <w:rFonts w:cs="Times New Roman"/>
          <w:sz w:val="24"/>
        </w:rPr>
        <w:t xml:space="preserve"> </w:t>
      </w:r>
      <w:r w:rsidRPr="00CE437E">
        <w:rPr>
          <w:rFonts w:cs="Times New Roman"/>
          <w:sz w:val="24"/>
          <w:lang w:val="en-US"/>
        </w:rPr>
        <w:t>P</w:t>
      </w:r>
      <w:r w:rsidRPr="00CE437E">
        <w:rPr>
          <w:rFonts w:cs="Times New Roman"/>
          <w:sz w:val="24"/>
        </w:rPr>
        <w:t>.</w:t>
      </w:r>
      <w:r w:rsidRPr="00CE437E">
        <w:rPr>
          <w:rFonts w:cs="Times New Roman"/>
          <w:sz w:val="24"/>
          <w:lang w:val="en-US"/>
        </w:rPr>
        <w:t>H</w:t>
      </w:r>
      <w:r w:rsidRPr="00CE437E">
        <w:rPr>
          <w:rFonts w:cs="Times New Roman"/>
          <w:sz w:val="24"/>
        </w:rPr>
        <w:t xml:space="preserve">., </w:t>
      </w:r>
      <w:r w:rsidRPr="00CE437E">
        <w:rPr>
          <w:rFonts w:cs="Times New Roman"/>
          <w:sz w:val="24"/>
          <w:lang w:val="en-US"/>
        </w:rPr>
        <w:t>Lipsey</w:t>
      </w:r>
      <w:r w:rsidRPr="00CE437E">
        <w:rPr>
          <w:rFonts w:cs="Times New Roman"/>
          <w:sz w:val="24"/>
        </w:rPr>
        <w:t xml:space="preserve"> </w:t>
      </w:r>
      <w:r w:rsidRPr="00CE437E">
        <w:rPr>
          <w:rFonts w:cs="Times New Roman"/>
          <w:sz w:val="24"/>
          <w:lang w:val="en-US"/>
        </w:rPr>
        <w:t>M</w:t>
      </w:r>
      <w:r w:rsidRPr="00CE437E">
        <w:rPr>
          <w:rFonts w:cs="Times New Roman"/>
          <w:sz w:val="24"/>
        </w:rPr>
        <w:t>.</w:t>
      </w:r>
      <w:r w:rsidRPr="00CE437E">
        <w:rPr>
          <w:rFonts w:cs="Times New Roman"/>
          <w:sz w:val="24"/>
          <w:lang w:val="en-US"/>
        </w:rPr>
        <w:t>W</w:t>
      </w:r>
      <w:r w:rsidRPr="00CE437E">
        <w:rPr>
          <w:rFonts w:cs="Times New Roman"/>
          <w:sz w:val="24"/>
        </w:rPr>
        <w:t xml:space="preserve">., </w:t>
      </w:r>
      <w:r w:rsidRPr="00CE437E">
        <w:rPr>
          <w:rFonts w:cs="Times New Roman"/>
          <w:sz w:val="24"/>
          <w:lang w:val="en-US"/>
        </w:rPr>
        <w:t>Freeman</w:t>
      </w:r>
      <w:r w:rsidRPr="00CE437E">
        <w:rPr>
          <w:rFonts w:cs="Times New Roman"/>
          <w:sz w:val="24"/>
        </w:rPr>
        <w:t xml:space="preserve"> </w:t>
      </w:r>
      <w:r w:rsidRPr="00CE437E">
        <w:rPr>
          <w:rFonts w:cs="Times New Roman"/>
          <w:sz w:val="24"/>
          <w:lang w:val="en-US"/>
        </w:rPr>
        <w:t>H</w:t>
      </w:r>
      <w:r w:rsidRPr="00CE437E">
        <w:rPr>
          <w:rFonts w:cs="Times New Roman"/>
          <w:sz w:val="24"/>
        </w:rPr>
        <w:t>.</w:t>
      </w:r>
      <w:r w:rsidRPr="00CE437E">
        <w:rPr>
          <w:rFonts w:cs="Times New Roman"/>
          <w:sz w:val="24"/>
          <w:lang w:val="en-US"/>
        </w:rPr>
        <w:t>E</w:t>
      </w:r>
      <w:r w:rsidRPr="00CE437E">
        <w:rPr>
          <w:rFonts w:cs="Times New Roman"/>
          <w:sz w:val="24"/>
        </w:rPr>
        <w:t xml:space="preserve">. </w:t>
      </w:r>
      <w:r w:rsidRPr="00CE437E">
        <w:rPr>
          <w:rFonts w:cs="Times New Roman"/>
          <w:sz w:val="24"/>
          <w:lang w:val="en-US"/>
        </w:rPr>
        <w:t>Evaluation</w:t>
      </w:r>
      <w:r w:rsidRPr="00CE437E">
        <w:rPr>
          <w:rFonts w:cs="Times New Roman"/>
          <w:sz w:val="24"/>
        </w:rPr>
        <w:t xml:space="preserve">: </w:t>
      </w:r>
      <w:r w:rsidRPr="00CE437E">
        <w:rPr>
          <w:rFonts w:cs="Times New Roman"/>
          <w:sz w:val="24"/>
          <w:lang w:val="en-US"/>
        </w:rPr>
        <w:t>a</w:t>
      </w:r>
      <w:r w:rsidRPr="00CE437E">
        <w:rPr>
          <w:rFonts w:cs="Times New Roman"/>
          <w:sz w:val="24"/>
        </w:rPr>
        <w:t xml:space="preserve"> </w:t>
      </w:r>
      <w:r w:rsidRPr="00CE437E">
        <w:rPr>
          <w:rFonts w:cs="Times New Roman"/>
          <w:sz w:val="24"/>
          <w:lang w:val="en-US"/>
        </w:rPr>
        <w:t>Systematic</w:t>
      </w:r>
      <w:r w:rsidRPr="00CE437E">
        <w:rPr>
          <w:rFonts w:cs="Times New Roman"/>
          <w:sz w:val="24"/>
        </w:rPr>
        <w:t xml:space="preserve"> </w:t>
      </w:r>
      <w:r w:rsidRPr="00CE437E">
        <w:rPr>
          <w:rFonts w:cs="Times New Roman"/>
          <w:sz w:val="24"/>
          <w:lang w:val="en-US"/>
        </w:rPr>
        <w:t>Approach</w:t>
      </w:r>
      <w:r w:rsidRPr="00CE437E">
        <w:rPr>
          <w:rFonts w:cs="Times New Roman"/>
          <w:sz w:val="24"/>
        </w:rPr>
        <w:t>. 7</w:t>
      </w:r>
      <w:r w:rsidRPr="00CE437E">
        <w:rPr>
          <w:rFonts w:cs="Times New Roman"/>
          <w:sz w:val="24"/>
          <w:lang w:val="en-US"/>
        </w:rPr>
        <w:t>th</w:t>
      </w:r>
      <w:r w:rsidRPr="00CE437E">
        <w:rPr>
          <w:rFonts w:cs="Times New Roman"/>
          <w:sz w:val="24"/>
        </w:rPr>
        <w:t xml:space="preserve"> </w:t>
      </w:r>
      <w:r w:rsidRPr="00CE437E">
        <w:rPr>
          <w:rFonts w:cs="Times New Roman"/>
          <w:sz w:val="24"/>
          <w:lang w:val="en-US"/>
        </w:rPr>
        <w:t>Ed</w:t>
      </w:r>
      <w:r w:rsidRPr="00CE437E">
        <w:rPr>
          <w:rFonts w:cs="Times New Roman"/>
          <w:sz w:val="24"/>
        </w:rPr>
        <w:t xml:space="preserve">. </w:t>
      </w:r>
      <w:r w:rsidRPr="00CE437E">
        <w:rPr>
          <w:rFonts w:cs="Times New Roman"/>
          <w:sz w:val="24"/>
          <w:lang w:val="en-US"/>
        </w:rPr>
        <w:t>Beverly</w:t>
      </w:r>
      <w:r w:rsidRPr="00CE437E">
        <w:rPr>
          <w:rFonts w:cs="Times New Roman"/>
          <w:sz w:val="24"/>
        </w:rPr>
        <w:t xml:space="preserve"> </w:t>
      </w:r>
      <w:r w:rsidRPr="00CE437E">
        <w:rPr>
          <w:rFonts w:cs="Times New Roman"/>
          <w:sz w:val="24"/>
          <w:lang w:val="en-US"/>
        </w:rPr>
        <w:t>Hills</w:t>
      </w:r>
      <w:r w:rsidRPr="00CE437E">
        <w:rPr>
          <w:rFonts w:cs="Times New Roman"/>
          <w:sz w:val="24"/>
        </w:rPr>
        <w:t xml:space="preserve">: </w:t>
      </w:r>
      <w:r w:rsidRPr="00CE437E">
        <w:rPr>
          <w:rFonts w:cs="Times New Roman"/>
          <w:sz w:val="24"/>
          <w:lang w:val="en-US"/>
        </w:rPr>
        <w:t>Sage</w:t>
      </w:r>
      <w:r w:rsidRPr="00CE437E">
        <w:rPr>
          <w:rFonts w:cs="Times New Roman"/>
          <w:sz w:val="24"/>
        </w:rPr>
        <w:t xml:space="preserve"> </w:t>
      </w:r>
      <w:r w:rsidRPr="00CE437E">
        <w:rPr>
          <w:rFonts w:cs="Times New Roman"/>
          <w:sz w:val="24"/>
          <w:lang w:val="en-US"/>
        </w:rPr>
        <w:t>Publications</w:t>
      </w:r>
      <w:r w:rsidRPr="00CE437E">
        <w:rPr>
          <w:rFonts w:cs="Times New Roman"/>
          <w:sz w:val="24"/>
        </w:rPr>
        <w:t>, 2004.</w:t>
      </w:r>
    </w:p>
    <w:p w:rsidR="00D7260B" w:rsidRPr="00CE437E" w:rsidRDefault="00D7260B" w:rsidP="00D7260B">
      <w:pPr>
        <w:pStyle w:val="Iauiue"/>
        <w:overflowPunct/>
        <w:autoSpaceDE/>
        <w:autoSpaceDN/>
        <w:adjustRightInd/>
        <w:ind w:left="360"/>
        <w:textAlignment w:val="auto"/>
        <w:rPr>
          <w:i/>
          <w:szCs w:val="24"/>
          <w:lang w:val="uk-UA"/>
        </w:rPr>
      </w:pPr>
    </w:p>
    <w:p w:rsidR="00D7260B" w:rsidRPr="00CE437E" w:rsidRDefault="00D7260B" w:rsidP="00D7260B">
      <w:pPr>
        <w:spacing w:before="120"/>
        <w:jc w:val="both"/>
        <w:rPr>
          <w:rFonts w:cs="Times New Roman"/>
          <w:b/>
          <w:bCs/>
          <w:i/>
          <w:iCs/>
          <w:sz w:val="24"/>
        </w:rPr>
      </w:pPr>
      <w:r w:rsidRPr="00CE437E">
        <w:rPr>
          <w:rFonts w:cs="Times New Roman"/>
          <w:b/>
          <w:bCs/>
          <w:i/>
          <w:iCs/>
          <w:sz w:val="24"/>
        </w:rPr>
        <w:t>Додаткова:</w:t>
      </w:r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sz w:val="24"/>
        </w:rPr>
      </w:pPr>
      <w:r w:rsidRPr="00CE437E">
        <w:rPr>
          <w:rFonts w:cs="Times New Roman"/>
          <w:sz w:val="24"/>
        </w:rPr>
        <w:t>Абрамова Н.В., Николаева Ю.В. Построение концептуальных карт как метод повышения валидности результатов оценочного исследования // Социология, 4М, 2006. - № 23. – С. 83-99.</w:t>
      </w:r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bCs/>
          <w:sz w:val="24"/>
        </w:rPr>
      </w:pPr>
      <w:r w:rsidRPr="00CE437E">
        <w:rPr>
          <w:rFonts w:cs="Times New Roman"/>
          <w:sz w:val="24"/>
        </w:rPr>
        <w:t xml:space="preserve">Автономов А.С., Хананашвили Н.Л. Оценка в социальном проектировании. Методическое пособие. – М.: Национальная Ассоциация благотворительных организаций, 2010. – 150 с. </w:t>
      </w:r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bCs/>
          <w:sz w:val="24"/>
        </w:rPr>
      </w:pPr>
      <w:r w:rsidRPr="00CE437E">
        <w:rPr>
          <w:rFonts w:cs="Times New Roman"/>
          <w:sz w:val="24"/>
        </w:rPr>
        <w:t xml:space="preserve">Визгалов Д.В. Методы оценки муниципальных программ. – М.: Фонд "Институт экономики города", 2004. – 108 с. </w:t>
      </w:r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bCs/>
          <w:sz w:val="24"/>
        </w:rPr>
      </w:pPr>
      <w:r w:rsidRPr="00CE437E">
        <w:rPr>
          <w:rFonts w:cs="Times New Roman"/>
          <w:sz w:val="24"/>
        </w:rPr>
        <w:t xml:space="preserve">Глосарій термінів з моніторингу та оцінювання. / Гороршко А., Нарчинська Т., Озимок І., Тарнай В. – 2-е видання. – Київ: Українська асоціація оцінювання, 2016. – 53 с. </w:t>
      </w:r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bCs/>
          <w:sz w:val="24"/>
        </w:rPr>
      </w:pPr>
      <w:r w:rsidRPr="00CE437E">
        <w:rPr>
          <w:rFonts w:cs="Times New Roman"/>
          <w:sz w:val="24"/>
        </w:rPr>
        <w:t>Дембіцький С. Історія розвитку методів оцінювання в соціальних і поведінкових науках за кордоном // Соціологія: теорія, методи, маркетинг, 2010, №3. – С. 173 – 184.</w:t>
      </w:r>
    </w:p>
    <w:p w:rsidR="00D7260B" w:rsidRPr="00CE437E" w:rsidRDefault="00D7260B" w:rsidP="00D7260B">
      <w:pPr>
        <w:pStyle w:val="ab"/>
        <w:numPr>
          <w:ilvl w:val="0"/>
          <w:numId w:val="7"/>
        </w:numPr>
        <w:jc w:val="both"/>
        <w:rPr>
          <w:rFonts w:cs="Times New Roman"/>
          <w:sz w:val="24"/>
        </w:rPr>
      </w:pPr>
      <w:r w:rsidRPr="00CE437E">
        <w:rPr>
          <w:rFonts w:cs="Times New Roman"/>
          <w:sz w:val="24"/>
        </w:rPr>
        <w:t>Емельянов А.М. Оценка эффективности социальных проектов на основе индикаторов качества жизни населения / А.М. Емельянов, М.А. Исакин, Е.А. Исакина // Экономический анализ: теория и практика. – 2010. – № 21 (186). – С. 43-52.</w:t>
      </w:r>
    </w:p>
    <w:p w:rsidR="00D7260B" w:rsidRPr="00CE437E" w:rsidRDefault="00D7260B" w:rsidP="00D7260B">
      <w:pPr>
        <w:pStyle w:val="ab"/>
        <w:numPr>
          <w:ilvl w:val="0"/>
          <w:numId w:val="7"/>
        </w:numPr>
        <w:jc w:val="both"/>
        <w:rPr>
          <w:rStyle w:val="ae"/>
          <w:rFonts w:cs="Times New Roman"/>
          <w:color w:val="auto"/>
          <w:sz w:val="24"/>
          <w:u w:val="none"/>
        </w:rPr>
      </w:pPr>
      <w:r w:rsidRPr="00CE437E">
        <w:rPr>
          <w:rFonts w:cs="Times New Roman"/>
          <w:iCs/>
          <w:sz w:val="24"/>
        </w:rPr>
        <w:t>Кошелева Н. Системный подход в оценке программ [Електронний ресурс] / Наталья Кошелева – Режим доступу :</w:t>
      </w:r>
      <w:r w:rsidRPr="00CE437E">
        <w:rPr>
          <w:rFonts w:cs="Times New Roman"/>
          <w:sz w:val="24"/>
        </w:rPr>
        <w:t xml:space="preserve">  </w:t>
      </w:r>
      <w:hyperlink r:id="rId10" w:history="1">
        <w:r w:rsidRPr="00CE437E">
          <w:rPr>
            <w:rStyle w:val="ae"/>
            <w:rFonts w:cs="Times New Roman"/>
            <w:sz w:val="24"/>
          </w:rPr>
          <w:t>http://processconsulting.ru/img/all/7_Kosheleva_System_thinking_2010.pdf</w:t>
        </w:r>
      </w:hyperlink>
    </w:p>
    <w:p w:rsidR="00D7260B" w:rsidRPr="00CE437E" w:rsidRDefault="00D7260B" w:rsidP="00D7260B">
      <w:pPr>
        <w:pStyle w:val="ab"/>
        <w:numPr>
          <w:ilvl w:val="0"/>
          <w:numId w:val="7"/>
        </w:numPr>
        <w:jc w:val="both"/>
        <w:rPr>
          <w:rFonts w:cs="Times New Roman"/>
          <w:sz w:val="24"/>
        </w:rPr>
      </w:pPr>
      <w:r w:rsidRPr="00CE437E">
        <w:rPr>
          <w:rFonts w:cs="Times New Roman"/>
          <w:sz w:val="24"/>
          <w:lang w:eastAsia="ru-RU"/>
        </w:rPr>
        <w:t>Кравчук І. Моніторинг і оцінювання соціального впливу проекту: Практичний посібник для виконавців проектів Надзвичайної кредитної програми з відновлення України. / І.</w:t>
      </w:r>
      <w:r w:rsidRPr="00CE437E">
        <w:rPr>
          <w:rFonts w:cs="Times New Roman"/>
          <w:sz w:val="24"/>
          <w:lang w:val="en-US" w:eastAsia="ru-RU"/>
        </w:rPr>
        <w:t> </w:t>
      </w:r>
      <w:r w:rsidRPr="00CE437E">
        <w:rPr>
          <w:rFonts w:cs="Times New Roman"/>
          <w:sz w:val="24"/>
          <w:lang w:eastAsia="ru-RU"/>
        </w:rPr>
        <w:t>Кравчук, Л. Пильгун, М. Савва. – Київ: МФ "Відродження", 2017. – 27 с. //</w:t>
      </w:r>
      <w:r w:rsidRPr="00CE437E">
        <w:rPr>
          <w:rFonts w:cs="Times New Roman"/>
          <w:color w:val="1D2129"/>
          <w:sz w:val="24"/>
          <w:shd w:val="clear" w:color="auto" w:fill="FFFFFF"/>
        </w:rPr>
        <w:t xml:space="preserve"> </w:t>
      </w:r>
      <w:hyperlink r:id="rId11" w:history="1">
        <w:r w:rsidRPr="00CE437E">
          <w:rPr>
            <w:rStyle w:val="ae"/>
            <w:rFonts w:cs="Times New Roman"/>
            <w:sz w:val="24"/>
          </w:rPr>
          <w:t>http://issuu.com/irf_ua/docs/mio_framework_final_web?e=2879057/43553518</w:t>
        </w:r>
      </w:hyperlink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sz w:val="24"/>
        </w:rPr>
      </w:pPr>
      <w:r w:rsidRPr="00CE437E">
        <w:rPr>
          <w:rFonts w:cs="Times New Roman"/>
          <w:sz w:val="24"/>
        </w:rPr>
        <w:t>Кравчук І.В. Оцінювання державної політики в Україні / І.В. Кравчук. – К.: К.І.С., 2013, – 272 с.</w:t>
      </w:r>
    </w:p>
    <w:p w:rsidR="00D7260B" w:rsidRPr="009A4CA0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sz w:val="24"/>
        </w:rPr>
      </w:pPr>
      <w:r w:rsidRPr="009A4CA0">
        <w:rPr>
          <w:rFonts w:cs="Times New Roman"/>
          <w:sz w:val="24"/>
        </w:rPr>
        <w:t xml:space="preserve">Мазурик О. В. Соціальний аудит: теоретичні засади та технологія застосування в Україні : [монографія] / О. В. Мазурик. – Донецьк: Східний видавничий дім, 2013. – 316 с. </w:t>
      </w:r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sz w:val="24"/>
        </w:rPr>
      </w:pPr>
      <w:r w:rsidRPr="00CE437E">
        <w:rPr>
          <w:rFonts w:cs="Times New Roman"/>
          <w:sz w:val="24"/>
        </w:rPr>
        <w:t>Развитие оценки программ в странах СНГ: субъективный взгляд на объективный процесс. Сборник статей / Под ред. А.Кузьмина. – М., 2006.</w:t>
      </w:r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Style w:val="af"/>
          <w:rFonts w:cs="Times New Roman"/>
          <w:bCs/>
          <w:i w:val="0"/>
          <w:iCs w:val="0"/>
          <w:sz w:val="24"/>
        </w:rPr>
      </w:pPr>
      <w:r w:rsidRPr="00CE437E">
        <w:rPr>
          <w:rStyle w:val="af"/>
          <w:rFonts w:cs="Times New Roman"/>
          <w:bCs/>
          <w:i w:val="0"/>
          <w:iCs w:val="0"/>
          <w:sz w:val="24"/>
        </w:rPr>
        <w:t>Руководство по планированию, мониторингу и оценке / Программа Развития Организации Объединенных Наций. – США, 2009. – 223 с.</w:t>
      </w:r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b/>
          <w:sz w:val="24"/>
        </w:rPr>
      </w:pPr>
      <w:r w:rsidRPr="00CE437E">
        <w:rPr>
          <w:rFonts w:cs="Times New Roman"/>
          <w:sz w:val="24"/>
        </w:rPr>
        <w:t>Соціальна експертиза в Україні: методологія, методика, досвід впровадження / За ред.. Ю.І.Саєнка. – К.: Ін-т соціології НАНУ, 2000. – 194 с.</w:t>
      </w:r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bCs/>
          <w:sz w:val="24"/>
          <w:lang w:val="en-US"/>
        </w:rPr>
      </w:pPr>
      <w:r w:rsidRPr="00CE437E">
        <w:rPr>
          <w:rStyle w:val="af"/>
          <w:rFonts w:cs="Times New Roman"/>
          <w:bCs/>
          <w:i w:val="0"/>
          <w:iCs w:val="0"/>
          <w:sz w:val="24"/>
          <w:lang w:val="en-US"/>
        </w:rPr>
        <w:t>Reidar Dale.  Evaluating</w:t>
      </w:r>
      <w:r w:rsidRPr="00CE437E">
        <w:rPr>
          <w:rFonts w:cs="Times New Roman"/>
          <w:bCs/>
          <w:sz w:val="24"/>
          <w:lang w:val="en-US"/>
        </w:rPr>
        <w:t xml:space="preserve"> Development Programmes And Projects </w:t>
      </w:r>
      <w:r w:rsidRPr="00CE437E">
        <w:rPr>
          <w:rStyle w:val="af"/>
          <w:rFonts w:cs="Times New Roman"/>
          <w:bCs/>
          <w:i w:val="0"/>
          <w:iCs w:val="0"/>
          <w:sz w:val="24"/>
          <w:lang w:val="en-US"/>
        </w:rPr>
        <w:t>– Sage, 2004.</w:t>
      </w:r>
      <w:r w:rsidRPr="00CE437E">
        <w:rPr>
          <w:rFonts w:cs="Times New Roman"/>
          <w:bCs/>
          <w:sz w:val="24"/>
          <w:lang w:val="en-US"/>
        </w:rPr>
        <w:t> – 213 p.</w:t>
      </w:r>
    </w:p>
    <w:p w:rsidR="00D7260B" w:rsidRPr="00CE437E" w:rsidRDefault="00D7260B" w:rsidP="00D7260B">
      <w:pPr>
        <w:numPr>
          <w:ilvl w:val="0"/>
          <w:numId w:val="7"/>
        </w:numPr>
        <w:suppressAutoHyphens w:val="0"/>
        <w:jc w:val="both"/>
        <w:rPr>
          <w:rFonts w:cs="Times New Roman"/>
          <w:sz w:val="24"/>
          <w:lang w:val="en-US"/>
        </w:rPr>
      </w:pPr>
      <w:r w:rsidRPr="00CE437E">
        <w:rPr>
          <w:rFonts w:cs="Times New Roman"/>
          <w:sz w:val="24"/>
          <w:lang w:val="en-US"/>
        </w:rPr>
        <w:t>William R. Shadish, Thomas D. Cook, Laura C. Leviton. Foundations of Program Evaluation: Theories of Practice. SAGE, 1995</w:t>
      </w:r>
      <w:r w:rsidRPr="00CE437E">
        <w:rPr>
          <w:rFonts w:cs="Times New Roman"/>
          <w:sz w:val="24"/>
        </w:rPr>
        <w:t>.</w:t>
      </w:r>
    </w:p>
    <w:p w:rsidR="00D7260B" w:rsidRPr="00CE437E" w:rsidRDefault="00D7260B" w:rsidP="00D7260B">
      <w:pPr>
        <w:spacing w:line="360" w:lineRule="auto"/>
        <w:rPr>
          <w:rFonts w:cs="Times New Roman"/>
          <w:sz w:val="24"/>
        </w:rPr>
      </w:pPr>
    </w:p>
    <w:p w:rsidR="00E301A3" w:rsidRDefault="00E301A3" w:rsidP="00E301A3">
      <w:pPr>
        <w:spacing w:line="360" w:lineRule="auto"/>
        <w:rPr>
          <w:b/>
          <w:sz w:val="24"/>
        </w:rPr>
      </w:pPr>
      <w:r>
        <w:rPr>
          <w:b/>
          <w:sz w:val="24"/>
        </w:rPr>
        <w:t>10. Додаткові ресурси:</w:t>
      </w:r>
    </w:p>
    <w:p w:rsidR="00E301A3" w:rsidRPr="00D7260B" w:rsidRDefault="00E301A3" w:rsidP="00D01717">
      <w:pPr>
        <w:pStyle w:val="Iauiue"/>
        <w:overflowPunct/>
        <w:autoSpaceDE/>
        <w:autoSpaceDN/>
        <w:adjustRightInd/>
        <w:ind w:left="360"/>
        <w:textAlignment w:val="auto"/>
        <w:rPr>
          <w:b/>
          <w:bCs/>
          <w:szCs w:val="24"/>
          <w:lang w:val="uk-UA"/>
        </w:rPr>
      </w:pPr>
      <w:r w:rsidRPr="00D7260B">
        <w:rPr>
          <w:b/>
          <w:bCs/>
          <w:szCs w:val="24"/>
          <w:lang w:val="uk-UA"/>
        </w:rPr>
        <w:t>Інтернет ресурси</w:t>
      </w:r>
    </w:p>
    <w:p w:rsidR="00D01717" w:rsidRPr="00D7260B" w:rsidRDefault="00EE7CDF" w:rsidP="00D01717">
      <w:pPr>
        <w:pStyle w:val="ab"/>
        <w:numPr>
          <w:ilvl w:val="0"/>
          <w:numId w:val="8"/>
        </w:numPr>
        <w:tabs>
          <w:tab w:val="clear" w:pos="1080"/>
          <w:tab w:val="num" w:pos="0"/>
        </w:tabs>
        <w:suppressAutoHyphens w:val="0"/>
        <w:ind w:left="567"/>
        <w:jc w:val="both"/>
        <w:rPr>
          <w:sz w:val="24"/>
        </w:rPr>
      </w:pPr>
      <w:hyperlink r:id="rId12" w:history="1">
        <w:r w:rsidR="00D01717" w:rsidRPr="00D7260B">
          <w:rPr>
            <w:rStyle w:val="ae"/>
            <w:sz w:val="24"/>
          </w:rPr>
          <w:t>http://www.</w:t>
        </w:r>
        <w:r w:rsidR="00D01717" w:rsidRPr="00D7260B">
          <w:rPr>
            <w:rStyle w:val="ae"/>
            <w:sz w:val="24"/>
            <w:lang w:val="en-US"/>
          </w:rPr>
          <w:t>aes</w:t>
        </w:r>
        <w:r w:rsidR="00D01717" w:rsidRPr="00D7260B">
          <w:rPr>
            <w:rStyle w:val="ae"/>
            <w:sz w:val="24"/>
          </w:rPr>
          <w:t>.</w:t>
        </w:r>
        <w:r w:rsidR="00D01717" w:rsidRPr="00D7260B">
          <w:rPr>
            <w:rStyle w:val="ae"/>
            <w:sz w:val="24"/>
            <w:lang w:val="en-US"/>
          </w:rPr>
          <w:t>asn</w:t>
        </w:r>
        <w:r w:rsidR="00D01717" w:rsidRPr="00D7260B">
          <w:rPr>
            <w:rStyle w:val="ae"/>
            <w:sz w:val="24"/>
          </w:rPr>
          <w:t>.</w:t>
        </w:r>
        <w:r w:rsidR="00D01717" w:rsidRPr="00D7260B">
          <w:rPr>
            <w:rStyle w:val="ae"/>
            <w:sz w:val="24"/>
            <w:lang w:val="en-US"/>
          </w:rPr>
          <w:t>au</w:t>
        </w:r>
      </w:hyperlink>
      <w:r w:rsidR="00D01717" w:rsidRPr="00D7260B">
        <w:rPr>
          <w:sz w:val="24"/>
        </w:rPr>
        <w:t xml:space="preserve"> - Австралійське товариство з оцінювання</w:t>
      </w:r>
    </w:p>
    <w:p w:rsidR="00D01717" w:rsidRPr="00D7260B" w:rsidRDefault="00D01717" w:rsidP="00D01717">
      <w:pPr>
        <w:pStyle w:val="ab"/>
        <w:numPr>
          <w:ilvl w:val="0"/>
          <w:numId w:val="8"/>
        </w:numPr>
        <w:tabs>
          <w:tab w:val="clear" w:pos="1080"/>
          <w:tab w:val="num" w:pos="0"/>
        </w:tabs>
        <w:suppressAutoHyphens w:val="0"/>
        <w:ind w:left="567"/>
        <w:jc w:val="both"/>
        <w:rPr>
          <w:sz w:val="24"/>
        </w:rPr>
      </w:pPr>
      <w:r w:rsidRPr="00D7260B">
        <w:rPr>
          <w:sz w:val="24"/>
          <w:lang w:val="en-US"/>
        </w:rPr>
        <w:t>http</w:t>
      </w:r>
      <w:r w:rsidRPr="00D7260B">
        <w:rPr>
          <w:sz w:val="24"/>
        </w:rPr>
        <w:t>://</w:t>
      </w:r>
      <w:hyperlink r:id="rId13" w:history="1">
        <w:r w:rsidRPr="00D7260B">
          <w:rPr>
            <w:rStyle w:val="ae"/>
            <w:sz w:val="24"/>
            <w:lang w:val="en-US"/>
          </w:rPr>
          <w:t>www</w:t>
        </w:r>
        <w:r w:rsidRPr="00D7260B">
          <w:rPr>
            <w:rStyle w:val="ae"/>
            <w:sz w:val="24"/>
          </w:rPr>
          <w:t>.</w:t>
        </w:r>
        <w:r w:rsidRPr="00D7260B">
          <w:rPr>
            <w:rStyle w:val="ae"/>
            <w:sz w:val="24"/>
            <w:lang w:val="en-US"/>
          </w:rPr>
          <w:t>eval</w:t>
        </w:r>
        <w:r w:rsidRPr="00D7260B">
          <w:rPr>
            <w:rStyle w:val="ae"/>
            <w:sz w:val="24"/>
          </w:rPr>
          <w:t>.</w:t>
        </w:r>
        <w:r w:rsidRPr="00D7260B">
          <w:rPr>
            <w:rStyle w:val="ae"/>
            <w:sz w:val="24"/>
            <w:lang w:val="en-US"/>
          </w:rPr>
          <w:t>org</w:t>
        </w:r>
      </w:hyperlink>
      <w:r w:rsidRPr="00D7260B">
        <w:rPr>
          <w:sz w:val="24"/>
        </w:rPr>
        <w:t xml:space="preserve"> - Американське товариство з оцінювання</w:t>
      </w:r>
    </w:p>
    <w:p w:rsidR="00D01717" w:rsidRPr="00D7260B" w:rsidRDefault="00EE7CDF" w:rsidP="00D01717">
      <w:pPr>
        <w:pStyle w:val="ab"/>
        <w:numPr>
          <w:ilvl w:val="0"/>
          <w:numId w:val="8"/>
        </w:numPr>
        <w:tabs>
          <w:tab w:val="clear" w:pos="1080"/>
          <w:tab w:val="num" w:pos="0"/>
        </w:tabs>
        <w:suppressAutoHyphens w:val="0"/>
        <w:ind w:left="567"/>
        <w:jc w:val="both"/>
        <w:rPr>
          <w:color w:val="000000"/>
          <w:sz w:val="24"/>
        </w:rPr>
      </w:pPr>
      <w:hyperlink r:id="rId14" w:history="1">
        <w:r w:rsidR="00D01717" w:rsidRPr="00D7260B">
          <w:rPr>
            <w:rStyle w:val="ae"/>
            <w:sz w:val="24"/>
          </w:rPr>
          <w:t>http://</w:t>
        </w:r>
        <w:r w:rsidR="00D01717" w:rsidRPr="00D7260B">
          <w:rPr>
            <w:rStyle w:val="ae"/>
            <w:sz w:val="24"/>
            <w:lang w:val="en-US"/>
          </w:rPr>
          <w:t>ideas</w:t>
        </w:r>
        <w:r w:rsidR="00D01717" w:rsidRPr="00D7260B">
          <w:rPr>
            <w:rStyle w:val="ae"/>
            <w:sz w:val="24"/>
          </w:rPr>
          <w:t>-</w:t>
        </w:r>
        <w:r w:rsidR="00D01717" w:rsidRPr="00D7260B">
          <w:rPr>
            <w:rStyle w:val="ae"/>
            <w:sz w:val="24"/>
            <w:lang w:val="en-US"/>
          </w:rPr>
          <w:t>int</w:t>
        </w:r>
        <w:r w:rsidR="00D01717" w:rsidRPr="00D7260B">
          <w:rPr>
            <w:rStyle w:val="ae"/>
            <w:sz w:val="24"/>
          </w:rPr>
          <w:t>.</w:t>
        </w:r>
        <w:r w:rsidR="00D01717" w:rsidRPr="00D7260B">
          <w:rPr>
            <w:rStyle w:val="ae"/>
            <w:sz w:val="24"/>
            <w:lang w:val="en-US"/>
          </w:rPr>
          <w:t>org</w:t>
        </w:r>
      </w:hyperlink>
      <w:r w:rsidR="00D01717" w:rsidRPr="00D7260B">
        <w:rPr>
          <w:sz w:val="24"/>
        </w:rPr>
        <w:t xml:space="preserve"> - </w:t>
      </w:r>
      <w:hyperlink r:id="rId15" w:history="1">
        <w:r w:rsidR="00D01717" w:rsidRPr="00D7260B">
          <w:rPr>
            <w:rStyle w:val="ae"/>
            <w:sz w:val="24"/>
          </w:rPr>
          <w:t>Асоціація оцінювачів у сфері міжнародного розвитку</w:t>
        </w:r>
      </w:hyperlink>
    </w:p>
    <w:p w:rsidR="00D01717" w:rsidRPr="00D7260B" w:rsidRDefault="00EE7CDF" w:rsidP="00D01717">
      <w:pPr>
        <w:pStyle w:val="ab"/>
        <w:numPr>
          <w:ilvl w:val="0"/>
          <w:numId w:val="8"/>
        </w:numPr>
        <w:tabs>
          <w:tab w:val="clear" w:pos="1080"/>
          <w:tab w:val="num" w:pos="0"/>
        </w:tabs>
        <w:suppressAutoHyphens w:val="0"/>
        <w:ind w:left="567"/>
        <w:jc w:val="both"/>
        <w:rPr>
          <w:sz w:val="24"/>
        </w:rPr>
      </w:pPr>
      <w:hyperlink r:id="rId16" w:history="1">
        <w:r w:rsidR="00D01717" w:rsidRPr="00D7260B">
          <w:rPr>
            <w:rStyle w:val="ae"/>
            <w:sz w:val="24"/>
          </w:rPr>
          <w:t>http://www.</w:t>
        </w:r>
        <w:r w:rsidR="00D01717" w:rsidRPr="00D7260B">
          <w:rPr>
            <w:rStyle w:val="ae"/>
            <w:sz w:val="24"/>
            <w:lang w:val="en-US"/>
          </w:rPr>
          <w:t>afrea</w:t>
        </w:r>
        <w:r w:rsidR="00D01717" w:rsidRPr="00D7260B">
          <w:rPr>
            <w:rStyle w:val="ae"/>
            <w:sz w:val="24"/>
          </w:rPr>
          <w:t>.</w:t>
        </w:r>
        <w:r w:rsidR="00D01717" w:rsidRPr="00D7260B">
          <w:rPr>
            <w:rStyle w:val="ae"/>
            <w:sz w:val="24"/>
            <w:lang w:val="en-US"/>
          </w:rPr>
          <w:t>org</w:t>
        </w:r>
      </w:hyperlink>
      <w:r w:rsidR="00D01717" w:rsidRPr="00D7260B">
        <w:rPr>
          <w:sz w:val="24"/>
        </w:rPr>
        <w:t xml:space="preserve"> - Африканська асоціація з оцінювання</w:t>
      </w:r>
    </w:p>
    <w:p w:rsidR="00D01717" w:rsidRPr="00D7260B" w:rsidRDefault="00D01717" w:rsidP="00D01717">
      <w:pPr>
        <w:pStyle w:val="ab"/>
        <w:numPr>
          <w:ilvl w:val="0"/>
          <w:numId w:val="8"/>
        </w:numPr>
        <w:tabs>
          <w:tab w:val="clear" w:pos="1080"/>
          <w:tab w:val="num" w:pos="0"/>
        </w:tabs>
        <w:suppressAutoHyphens w:val="0"/>
        <w:ind w:left="567"/>
        <w:jc w:val="both"/>
        <w:rPr>
          <w:color w:val="000000"/>
          <w:sz w:val="24"/>
        </w:rPr>
      </w:pPr>
      <w:r w:rsidRPr="00D7260B">
        <w:rPr>
          <w:color w:val="0000FF"/>
          <w:sz w:val="24"/>
          <w:u w:val="single"/>
        </w:rPr>
        <w:lastRenderedPageBreak/>
        <w:t>http://politanaliz.ru</w:t>
      </w:r>
      <w:r w:rsidRPr="00D7260B">
        <w:rPr>
          <w:color w:val="000000"/>
          <w:sz w:val="24"/>
        </w:rPr>
        <w:t xml:space="preserve"> – веб-сайт, на якому представлені публікації з тематики оцінювання політик та програм</w:t>
      </w:r>
    </w:p>
    <w:p w:rsidR="00D01717" w:rsidRPr="00D7260B" w:rsidRDefault="00EE7CDF" w:rsidP="00D01717">
      <w:pPr>
        <w:pStyle w:val="ab"/>
        <w:numPr>
          <w:ilvl w:val="0"/>
          <w:numId w:val="8"/>
        </w:numPr>
        <w:tabs>
          <w:tab w:val="clear" w:pos="1080"/>
          <w:tab w:val="num" w:pos="0"/>
        </w:tabs>
        <w:suppressAutoHyphens w:val="0"/>
        <w:ind w:left="567"/>
        <w:jc w:val="both"/>
        <w:rPr>
          <w:sz w:val="24"/>
        </w:rPr>
      </w:pPr>
      <w:hyperlink r:id="rId17" w:history="1">
        <w:r w:rsidR="00D01717" w:rsidRPr="00D7260B">
          <w:rPr>
            <w:rStyle w:val="ae"/>
            <w:sz w:val="24"/>
            <w:lang w:val="en-US"/>
          </w:rPr>
          <w:t>http</w:t>
        </w:r>
        <w:r w:rsidR="00D01717" w:rsidRPr="00D7260B">
          <w:rPr>
            <w:rStyle w:val="ae"/>
            <w:sz w:val="24"/>
          </w:rPr>
          <w:t>://</w:t>
        </w:r>
        <w:r w:rsidR="00D01717" w:rsidRPr="00D7260B">
          <w:rPr>
            <w:rStyle w:val="ae"/>
            <w:sz w:val="24"/>
            <w:lang w:val="en-US"/>
          </w:rPr>
          <w:t>www</w:t>
        </w:r>
        <w:r w:rsidR="00D01717" w:rsidRPr="00D7260B">
          <w:rPr>
            <w:rStyle w:val="ae"/>
            <w:sz w:val="24"/>
          </w:rPr>
          <w:t>.</w:t>
        </w:r>
        <w:r w:rsidR="00D01717" w:rsidRPr="00D7260B">
          <w:rPr>
            <w:rStyle w:val="ae"/>
            <w:sz w:val="24"/>
            <w:lang w:val="en-US"/>
          </w:rPr>
          <w:t>europeanevaluation</w:t>
        </w:r>
        <w:r w:rsidR="00D01717" w:rsidRPr="00D7260B">
          <w:rPr>
            <w:rStyle w:val="ae"/>
            <w:sz w:val="24"/>
          </w:rPr>
          <w:t>.</w:t>
        </w:r>
        <w:r w:rsidR="00D01717" w:rsidRPr="00D7260B">
          <w:rPr>
            <w:rStyle w:val="ae"/>
            <w:sz w:val="24"/>
            <w:lang w:val="en-US"/>
          </w:rPr>
          <w:t>org</w:t>
        </w:r>
        <w:r w:rsidR="00D01717" w:rsidRPr="00D7260B">
          <w:rPr>
            <w:rStyle w:val="ae"/>
            <w:sz w:val="24"/>
          </w:rPr>
          <w:t>/</w:t>
        </w:r>
      </w:hyperlink>
      <w:r w:rsidR="00D01717" w:rsidRPr="00D7260B">
        <w:rPr>
          <w:sz w:val="24"/>
        </w:rPr>
        <w:t xml:space="preserve"> - Європейське Товариство оцінювання (</w:t>
      </w:r>
      <w:r w:rsidR="00D01717" w:rsidRPr="00D7260B">
        <w:rPr>
          <w:sz w:val="24"/>
          <w:lang w:val="en-US"/>
        </w:rPr>
        <w:t>European</w:t>
      </w:r>
      <w:r w:rsidR="00D01717" w:rsidRPr="00D7260B">
        <w:rPr>
          <w:sz w:val="24"/>
        </w:rPr>
        <w:t xml:space="preserve"> </w:t>
      </w:r>
      <w:r w:rsidR="00D01717" w:rsidRPr="00D7260B">
        <w:rPr>
          <w:sz w:val="24"/>
          <w:lang w:val="en-US"/>
        </w:rPr>
        <w:t>Evaluation</w:t>
      </w:r>
      <w:r w:rsidR="00D01717" w:rsidRPr="00D7260B">
        <w:rPr>
          <w:sz w:val="24"/>
        </w:rPr>
        <w:t xml:space="preserve"> </w:t>
      </w:r>
      <w:r w:rsidR="00D01717" w:rsidRPr="00D7260B">
        <w:rPr>
          <w:sz w:val="24"/>
          <w:lang w:val="en-US"/>
        </w:rPr>
        <w:t>Society</w:t>
      </w:r>
      <w:r w:rsidR="00D01717" w:rsidRPr="00D7260B">
        <w:rPr>
          <w:sz w:val="24"/>
        </w:rPr>
        <w:t>)</w:t>
      </w:r>
    </w:p>
    <w:p w:rsidR="00D01717" w:rsidRPr="00D7260B" w:rsidRDefault="00EE7CDF" w:rsidP="00D01717">
      <w:pPr>
        <w:pStyle w:val="ab"/>
        <w:numPr>
          <w:ilvl w:val="0"/>
          <w:numId w:val="8"/>
        </w:numPr>
        <w:tabs>
          <w:tab w:val="clear" w:pos="1080"/>
          <w:tab w:val="num" w:pos="0"/>
        </w:tabs>
        <w:suppressAutoHyphens w:val="0"/>
        <w:ind w:left="567"/>
        <w:jc w:val="both"/>
        <w:rPr>
          <w:color w:val="000000"/>
          <w:sz w:val="24"/>
        </w:rPr>
      </w:pPr>
      <w:hyperlink r:id="rId18" w:history="1">
        <w:r w:rsidR="00D01717" w:rsidRPr="00D7260B">
          <w:rPr>
            <w:rStyle w:val="ae"/>
            <w:sz w:val="24"/>
            <w:lang w:val="en-US"/>
          </w:rPr>
          <w:t>http</w:t>
        </w:r>
        <w:r w:rsidR="00D01717" w:rsidRPr="00D7260B">
          <w:rPr>
            <w:rStyle w:val="ae"/>
            <w:sz w:val="24"/>
          </w:rPr>
          <w:t>://</w:t>
        </w:r>
        <w:r w:rsidR="00D01717" w:rsidRPr="00D7260B">
          <w:rPr>
            <w:rStyle w:val="ae"/>
            <w:sz w:val="24"/>
            <w:lang w:val="en-US"/>
          </w:rPr>
          <w:t>iopp</w:t>
        </w:r>
        <w:r w:rsidR="00D01717" w:rsidRPr="00D7260B">
          <w:rPr>
            <w:rStyle w:val="ae"/>
            <w:sz w:val="24"/>
          </w:rPr>
          <w:t>.</w:t>
        </w:r>
        <w:r w:rsidR="00D01717" w:rsidRPr="00D7260B">
          <w:rPr>
            <w:rStyle w:val="ae"/>
            <w:sz w:val="24"/>
            <w:lang w:val="en-US"/>
          </w:rPr>
          <w:t>ru</w:t>
        </w:r>
      </w:hyperlink>
      <w:r w:rsidR="00D01717" w:rsidRPr="00D7260B">
        <w:rPr>
          <w:color w:val="000000"/>
          <w:sz w:val="24"/>
        </w:rPr>
        <w:t xml:space="preserve"> – Інститут Оцінювання програм та політик (Росія)</w:t>
      </w:r>
    </w:p>
    <w:p w:rsidR="00D01717" w:rsidRPr="00D7260B" w:rsidRDefault="00D01717" w:rsidP="00D01717">
      <w:pPr>
        <w:pStyle w:val="ab"/>
        <w:numPr>
          <w:ilvl w:val="0"/>
          <w:numId w:val="8"/>
        </w:numPr>
        <w:tabs>
          <w:tab w:val="clear" w:pos="1080"/>
          <w:tab w:val="num" w:pos="0"/>
        </w:tabs>
        <w:suppressAutoHyphens w:val="0"/>
        <w:ind w:left="567"/>
        <w:rPr>
          <w:sz w:val="24"/>
        </w:rPr>
      </w:pPr>
      <w:r w:rsidRPr="00D7260B">
        <w:rPr>
          <w:sz w:val="24"/>
          <w:lang w:val="en-US"/>
        </w:rPr>
        <w:t>http</w:t>
      </w:r>
      <w:r w:rsidRPr="00D7260B">
        <w:rPr>
          <w:sz w:val="24"/>
        </w:rPr>
        <w:t>://</w:t>
      </w:r>
      <w:hyperlink r:id="rId19" w:history="1">
        <w:r w:rsidRPr="00D7260B">
          <w:rPr>
            <w:rStyle w:val="ae"/>
            <w:sz w:val="24"/>
          </w:rPr>
          <w:t>www.processconsulting.ru</w:t>
        </w:r>
      </w:hyperlink>
      <w:r w:rsidRPr="00D7260B">
        <w:rPr>
          <w:sz w:val="24"/>
        </w:rPr>
        <w:t xml:space="preserve"> – компанія "Процес консалтинг" </w:t>
      </w:r>
    </w:p>
    <w:p w:rsidR="00D01717" w:rsidRPr="00D7260B" w:rsidRDefault="00D01717" w:rsidP="00D01717">
      <w:pPr>
        <w:pStyle w:val="ab"/>
        <w:numPr>
          <w:ilvl w:val="0"/>
          <w:numId w:val="8"/>
        </w:numPr>
        <w:tabs>
          <w:tab w:val="clear" w:pos="1080"/>
          <w:tab w:val="num" w:pos="0"/>
        </w:tabs>
        <w:suppressAutoHyphens w:val="0"/>
        <w:ind w:left="567"/>
        <w:rPr>
          <w:sz w:val="24"/>
        </w:rPr>
      </w:pPr>
      <w:r w:rsidRPr="00D7260B">
        <w:rPr>
          <w:sz w:val="24"/>
          <w:lang w:val="en-US"/>
        </w:rPr>
        <w:t>http</w:t>
      </w:r>
      <w:r w:rsidRPr="00D7260B">
        <w:rPr>
          <w:sz w:val="24"/>
        </w:rPr>
        <w:t>://</w:t>
      </w:r>
      <w:hyperlink r:id="rId20" w:history="1">
        <w:r w:rsidRPr="00D7260B">
          <w:rPr>
            <w:rStyle w:val="ae"/>
            <w:sz w:val="24"/>
          </w:rPr>
          <w:t>www.eval-net.org</w:t>
        </w:r>
      </w:hyperlink>
      <w:r w:rsidRPr="00D7260B">
        <w:rPr>
          <w:sz w:val="24"/>
        </w:rPr>
        <w:t xml:space="preserve"> – міжнародна мережа з оцінки програм (International Program Evaluation Network)</w:t>
      </w:r>
    </w:p>
    <w:p w:rsidR="00D01717" w:rsidRPr="00D7260B" w:rsidRDefault="00EE7CDF" w:rsidP="00D01717">
      <w:pPr>
        <w:pStyle w:val="ab"/>
        <w:numPr>
          <w:ilvl w:val="0"/>
          <w:numId w:val="8"/>
        </w:numPr>
        <w:tabs>
          <w:tab w:val="clear" w:pos="1080"/>
          <w:tab w:val="num" w:pos="0"/>
        </w:tabs>
        <w:suppressAutoHyphens w:val="0"/>
        <w:ind w:left="567"/>
        <w:jc w:val="both"/>
        <w:rPr>
          <w:sz w:val="24"/>
        </w:rPr>
      </w:pPr>
      <w:hyperlink r:id="rId21" w:tgtFrame="_parent" w:history="1">
        <w:r w:rsidR="00D01717" w:rsidRPr="00D7260B">
          <w:rPr>
            <w:rStyle w:val="ae"/>
            <w:bCs/>
            <w:sz w:val="24"/>
            <w:lang w:val="en-US"/>
          </w:rPr>
          <w:t>http</w:t>
        </w:r>
        <w:r w:rsidR="00D01717" w:rsidRPr="00D7260B">
          <w:rPr>
            <w:rStyle w:val="ae"/>
            <w:bCs/>
            <w:sz w:val="24"/>
          </w:rPr>
          <w:t>://</w:t>
        </w:r>
        <w:r w:rsidR="00D01717" w:rsidRPr="00D7260B">
          <w:rPr>
            <w:rStyle w:val="ae"/>
            <w:bCs/>
            <w:sz w:val="24"/>
            <w:lang w:val="en-US"/>
          </w:rPr>
          <w:t>core</w:t>
        </w:r>
        <w:r w:rsidR="00D01717" w:rsidRPr="00D7260B">
          <w:rPr>
            <w:rStyle w:val="ae"/>
            <w:bCs/>
            <w:sz w:val="24"/>
          </w:rPr>
          <w:t>.</w:t>
        </w:r>
        <w:r w:rsidR="00D01717" w:rsidRPr="00D7260B">
          <w:rPr>
            <w:rStyle w:val="ae"/>
            <w:bCs/>
            <w:sz w:val="24"/>
            <w:lang w:val="en-US"/>
          </w:rPr>
          <w:t>human</w:t>
        </w:r>
        <w:r w:rsidR="00D01717" w:rsidRPr="00D7260B">
          <w:rPr>
            <w:rStyle w:val="ae"/>
            <w:bCs/>
            <w:sz w:val="24"/>
          </w:rPr>
          <w:t>.</w:t>
        </w:r>
        <w:r w:rsidR="00D01717" w:rsidRPr="00D7260B">
          <w:rPr>
            <w:rStyle w:val="ae"/>
            <w:bCs/>
            <w:sz w:val="24"/>
            <w:lang w:val="en-US"/>
          </w:rPr>
          <w:t>cornell</w:t>
        </w:r>
        <w:r w:rsidR="00D01717" w:rsidRPr="00D7260B">
          <w:rPr>
            <w:rStyle w:val="ae"/>
            <w:bCs/>
            <w:sz w:val="24"/>
          </w:rPr>
          <w:t>.</w:t>
        </w:r>
        <w:r w:rsidR="00D01717" w:rsidRPr="00D7260B">
          <w:rPr>
            <w:rStyle w:val="ae"/>
            <w:bCs/>
            <w:sz w:val="24"/>
            <w:lang w:val="en-US"/>
          </w:rPr>
          <w:t>edu</w:t>
        </w:r>
      </w:hyperlink>
      <w:r w:rsidR="00D01717" w:rsidRPr="00D7260B">
        <w:rPr>
          <w:b/>
          <w:bCs/>
          <w:sz w:val="24"/>
        </w:rPr>
        <w:t xml:space="preserve"> </w:t>
      </w:r>
      <w:r w:rsidR="00D01717" w:rsidRPr="00D7260B">
        <w:rPr>
          <w:bCs/>
          <w:sz w:val="24"/>
        </w:rPr>
        <w:t>– Центр з оціночних досліджень Університету Корнелл (</w:t>
      </w:r>
      <w:r w:rsidR="00D01717" w:rsidRPr="00D7260B">
        <w:rPr>
          <w:bCs/>
          <w:sz w:val="24"/>
          <w:lang w:val="en-US"/>
        </w:rPr>
        <w:t>Cornell</w:t>
      </w:r>
      <w:r w:rsidR="00D01717" w:rsidRPr="00D7260B">
        <w:rPr>
          <w:bCs/>
          <w:sz w:val="24"/>
        </w:rPr>
        <w:t xml:space="preserve"> </w:t>
      </w:r>
      <w:r w:rsidR="00D01717" w:rsidRPr="00D7260B">
        <w:rPr>
          <w:bCs/>
          <w:sz w:val="24"/>
          <w:lang w:val="en-US"/>
        </w:rPr>
        <w:t>Office</w:t>
      </w:r>
      <w:r w:rsidR="00D01717" w:rsidRPr="00D7260B">
        <w:rPr>
          <w:bCs/>
          <w:sz w:val="24"/>
        </w:rPr>
        <w:t xml:space="preserve"> </w:t>
      </w:r>
      <w:r w:rsidR="00D01717" w:rsidRPr="00D7260B">
        <w:rPr>
          <w:bCs/>
          <w:sz w:val="24"/>
          <w:lang w:val="en-US"/>
        </w:rPr>
        <w:t>for</w:t>
      </w:r>
      <w:r w:rsidR="00D01717" w:rsidRPr="00D7260B">
        <w:rPr>
          <w:bCs/>
          <w:sz w:val="24"/>
        </w:rPr>
        <w:t xml:space="preserve"> </w:t>
      </w:r>
      <w:r w:rsidR="00D01717" w:rsidRPr="00D7260B">
        <w:rPr>
          <w:bCs/>
          <w:sz w:val="24"/>
          <w:lang w:val="en-US"/>
        </w:rPr>
        <w:t>Research</w:t>
      </w:r>
      <w:r w:rsidR="00D01717" w:rsidRPr="00D7260B">
        <w:rPr>
          <w:bCs/>
          <w:sz w:val="24"/>
        </w:rPr>
        <w:t xml:space="preserve"> </w:t>
      </w:r>
      <w:r w:rsidR="00D01717" w:rsidRPr="00D7260B">
        <w:rPr>
          <w:bCs/>
          <w:sz w:val="24"/>
          <w:lang w:val="en-US"/>
        </w:rPr>
        <w:t>on</w:t>
      </w:r>
      <w:r w:rsidR="00D01717" w:rsidRPr="00D7260B">
        <w:rPr>
          <w:bCs/>
          <w:sz w:val="24"/>
        </w:rPr>
        <w:t xml:space="preserve"> </w:t>
      </w:r>
      <w:r w:rsidR="00D01717" w:rsidRPr="00D7260B">
        <w:rPr>
          <w:bCs/>
          <w:sz w:val="24"/>
          <w:lang w:val="en-US"/>
        </w:rPr>
        <w:t>Evaluation</w:t>
      </w:r>
      <w:r w:rsidR="00D01717" w:rsidRPr="00D7260B">
        <w:rPr>
          <w:bCs/>
          <w:sz w:val="24"/>
        </w:rPr>
        <w:t xml:space="preserve">) </w:t>
      </w:r>
    </w:p>
    <w:p w:rsidR="00E301A3" w:rsidRPr="00D7260B" w:rsidRDefault="00E301A3" w:rsidP="001D13E1">
      <w:pPr>
        <w:rPr>
          <w:b/>
          <w:sz w:val="24"/>
        </w:rPr>
      </w:pPr>
    </w:p>
    <w:sectPr w:rsidR="00E301A3" w:rsidRPr="00D72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DF" w:rsidRDefault="00EE7CDF" w:rsidP="00E301A3">
      <w:r>
        <w:separator/>
      </w:r>
    </w:p>
  </w:endnote>
  <w:endnote w:type="continuationSeparator" w:id="0">
    <w:p w:rsidR="00EE7CDF" w:rsidRDefault="00EE7CDF" w:rsidP="00E3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DF" w:rsidRDefault="00EE7CDF" w:rsidP="00E301A3">
      <w:r>
        <w:separator/>
      </w:r>
    </w:p>
  </w:footnote>
  <w:footnote w:type="continuationSeparator" w:id="0">
    <w:p w:rsidR="00EE7CDF" w:rsidRDefault="00EE7CDF" w:rsidP="00E301A3">
      <w:r>
        <w:continuationSeparator/>
      </w:r>
    </w:p>
  </w:footnote>
  <w:footnote w:id="1">
    <w:p w:rsidR="00EC6593" w:rsidRDefault="00EC6593" w:rsidP="00E301A3">
      <w:pPr>
        <w:pStyle w:val="a6"/>
        <w:spacing w:before="60" w:line="216" w:lineRule="auto"/>
        <w:jc w:val="both"/>
        <w:rPr>
          <w:bCs/>
          <w:i/>
          <w:spacing w:val="-6"/>
        </w:rPr>
      </w:pPr>
      <w:r>
        <w:rPr>
          <w:rStyle w:val="a3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2">
    <w:p w:rsidR="00D7260B" w:rsidRPr="004D0AA8" w:rsidRDefault="00D7260B" w:rsidP="00D7260B">
      <w:pPr>
        <w:pStyle w:val="a6"/>
        <w:rPr>
          <w:bCs/>
          <w:i/>
          <w:iCs/>
          <w:sz w:val="22"/>
          <w:szCs w:val="22"/>
        </w:rPr>
      </w:pPr>
      <w:r w:rsidRPr="004D0AA8">
        <w:rPr>
          <w:rStyle w:val="a3"/>
        </w:rPr>
        <w:footnoteRef/>
      </w:r>
      <w:r w:rsidRPr="004D0AA8">
        <w:tab/>
        <w:t xml:space="preserve"> </w:t>
      </w:r>
      <w:r w:rsidRPr="004D0AA8">
        <w:rPr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063"/>
    <w:multiLevelType w:val="hybridMultilevel"/>
    <w:tmpl w:val="8C2C1BBE"/>
    <w:lvl w:ilvl="0" w:tplc="45727A7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64E8"/>
    <w:multiLevelType w:val="hybridMultilevel"/>
    <w:tmpl w:val="B20638C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123AD"/>
    <w:multiLevelType w:val="hybridMultilevel"/>
    <w:tmpl w:val="B3BE3314"/>
    <w:lvl w:ilvl="0" w:tplc="45727A72">
      <w:start w:val="2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1B49C6"/>
    <w:multiLevelType w:val="hybridMultilevel"/>
    <w:tmpl w:val="04BE56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B1CEA"/>
    <w:multiLevelType w:val="hybridMultilevel"/>
    <w:tmpl w:val="35741FE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14A6E"/>
    <w:multiLevelType w:val="hybridMultilevel"/>
    <w:tmpl w:val="C9D814EC"/>
    <w:lvl w:ilvl="0" w:tplc="3A4E4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ED7135"/>
    <w:multiLevelType w:val="hybridMultilevel"/>
    <w:tmpl w:val="A558B2A4"/>
    <w:lvl w:ilvl="0" w:tplc="C1B6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54652"/>
    <w:multiLevelType w:val="hybridMultilevel"/>
    <w:tmpl w:val="EE642F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870B56"/>
    <w:multiLevelType w:val="hybridMultilevel"/>
    <w:tmpl w:val="30DCDDA8"/>
    <w:lvl w:ilvl="0" w:tplc="C1B6D9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1B2042"/>
    <w:multiLevelType w:val="hybridMultilevel"/>
    <w:tmpl w:val="49E2E91C"/>
    <w:lvl w:ilvl="0" w:tplc="639E1D9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AF6BB6C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1015F97"/>
    <w:multiLevelType w:val="hybridMultilevel"/>
    <w:tmpl w:val="D4542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ED3016"/>
    <w:multiLevelType w:val="hybridMultilevel"/>
    <w:tmpl w:val="EB02348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397F3A"/>
    <w:multiLevelType w:val="hybridMultilevel"/>
    <w:tmpl w:val="383E0FF2"/>
    <w:lvl w:ilvl="0" w:tplc="45727A7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585605"/>
    <w:multiLevelType w:val="hybridMultilevel"/>
    <w:tmpl w:val="C95C8528"/>
    <w:lvl w:ilvl="0" w:tplc="F4C84D7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24C3CC7"/>
    <w:multiLevelType w:val="hybridMultilevel"/>
    <w:tmpl w:val="B2526D4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4164B"/>
    <w:multiLevelType w:val="hybridMultilevel"/>
    <w:tmpl w:val="F468E606"/>
    <w:lvl w:ilvl="0" w:tplc="45727A7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A302AA"/>
    <w:multiLevelType w:val="hybridMultilevel"/>
    <w:tmpl w:val="E3027694"/>
    <w:lvl w:ilvl="0" w:tplc="9DD69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16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A3"/>
    <w:rsid w:val="000448FA"/>
    <w:rsid w:val="000627DF"/>
    <w:rsid w:val="00090D6C"/>
    <w:rsid w:val="000925A9"/>
    <w:rsid w:val="00097386"/>
    <w:rsid w:val="0013449E"/>
    <w:rsid w:val="00137789"/>
    <w:rsid w:val="001B696E"/>
    <w:rsid w:val="001D13E1"/>
    <w:rsid w:val="002B75F2"/>
    <w:rsid w:val="002C5E11"/>
    <w:rsid w:val="00314D89"/>
    <w:rsid w:val="00337A82"/>
    <w:rsid w:val="00382A86"/>
    <w:rsid w:val="003C4658"/>
    <w:rsid w:val="003E7B58"/>
    <w:rsid w:val="00435800"/>
    <w:rsid w:val="00450FB9"/>
    <w:rsid w:val="005646BF"/>
    <w:rsid w:val="00573E93"/>
    <w:rsid w:val="005D6931"/>
    <w:rsid w:val="0060214F"/>
    <w:rsid w:val="006164F5"/>
    <w:rsid w:val="006B4E64"/>
    <w:rsid w:val="007C35BA"/>
    <w:rsid w:val="007F5537"/>
    <w:rsid w:val="00864C1A"/>
    <w:rsid w:val="008B3C13"/>
    <w:rsid w:val="008E7671"/>
    <w:rsid w:val="008F7E8C"/>
    <w:rsid w:val="00931ABB"/>
    <w:rsid w:val="00962FAB"/>
    <w:rsid w:val="00B457AC"/>
    <w:rsid w:val="00B87C36"/>
    <w:rsid w:val="00C03E10"/>
    <w:rsid w:val="00C215AE"/>
    <w:rsid w:val="00D01717"/>
    <w:rsid w:val="00D7260B"/>
    <w:rsid w:val="00D86C79"/>
    <w:rsid w:val="00D9544F"/>
    <w:rsid w:val="00DA2779"/>
    <w:rsid w:val="00E301A3"/>
    <w:rsid w:val="00EC6593"/>
    <w:rsid w:val="00EE7CDF"/>
    <w:rsid w:val="00EF0727"/>
    <w:rsid w:val="00EF3ADB"/>
    <w:rsid w:val="00F2592F"/>
    <w:rsid w:val="00FA0928"/>
    <w:rsid w:val="00FB108C"/>
    <w:rsid w:val="00FB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A3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301A3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F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виноски"/>
    <w:rsid w:val="00E301A3"/>
    <w:rPr>
      <w:vertAlign w:val="superscript"/>
    </w:rPr>
  </w:style>
  <w:style w:type="paragraph" w:styleId="a4">
    <w:name w:val="Body Text"/>
    <w:basedOn w:val="a"/>
    <w:link w:val="a5"/>
    <w:rsid w:val="00E301A3"/>
    <w:pPr>
      <w:spacing w:after="120"/>
    </w:pPr>
  </w:style>
  <w:style w:type="character" w:customStyle="1" w:styleId="a5">
    <w:name w:val="Основний текст Знак"/>
    <w:basedOn w:val="a0"/>
    <w:link w:val="a4"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6">
    <w:name w:val="footnote text"/>
    <w:basedOn w:val="a"/>
    <w:link w:val="a7"/>
    <w:rsid w:val="00E301A3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E301A3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me">
    <w:name w:val="name"/>
    <w:basedOn w:val="a0"/>
    <w:rsid w:val="00E301A3"/>
  </w:style>
  <w:style w:type="character" w:customStyle="1" w:styleId="FontStyle15">
    <w:name w:val="Font Style15"/>
    <w:rsid w:val="00E301A3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E301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8">
    <w:name w:val="Содержимое таблицы"/>
    <w:basedOn w:val="a"/>
    <w:rsid w:val="00E301A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E301A3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E301A3"/>
    <w:pPr>
      <w:spacing w:before="120" w:line="360" w:lineRule="auto"/>
      <w:ind w:firstLine="709"/>
      <w:jc w:val="both"/>
    </w:pPr>
  </w:style>
  <w:style w:type="paragraph" w:customStyle="1" w:styleId="Iauiue">
    <w:name w:val="Iau?iue"/>
    <w:rsid w:val="00E301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301A3"/>
    <w:pPr>
      <w:ind w:left="720"/>
      <w:contextualSpacing/>
    </w:pPr>
  </w:style>
  <w:style w:type="paragraph" w:styleId="ac">
    <w:name w:val="footer"/>
    <w:basedOn w:val="a"/>
    <w:link w:val="ad"/>
    <w:rsid w:val="002C5E11"/>
    <w:pPr>
      <w:tabs>
        <w:tab w:val="center" w:pos="4677"/>
        <w:tab w:val="right" w:pos="9355"/>
      </w:tabs>
      <w:suppressAutoHyphens w:val="0"/>
    </w:pPr>
    <w:rPr>
      <w:rFonts w:cs="Times New Roman"/>
      <w:sz w:val="24"/>
      <w:lang w:val="ru-RU" w:eastAsia="ru-RU"/>
    </w:rPr>
  </w:style>
  <w:style w:type="character" w:customStyle="1" w:styleId="ad">
    <w:name w:val="Нижній колонтитул Знак"/>
    <w:basedOn w:val="a0"/>
    <w:link w:val="ac"/>
    <w:rsid w:val="002C5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62F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A00">
    <w:name w:val="A0"/>
    <w:rsid w:val="00D01717"/>
    <w:rPr>
      <w:rFonts w:cs="Minion Pro"/>
      <w:color w:val="000000"/>
      <w:sz w:val="20"/>
      <w:szCs w:val="20"/>
    </w:rPr>
  </w:style>
  <w:style w:type="character" w:styleId="ae">
    <w:name w:val="Hyperlink"/>
    <w:rsid w:val="00D01717"/>
    <w:rPr>
      <w:color w:val="0000FF"/>
      <w:u w:val="single"/>
    </w:rPr>
  </w:style>
  <w:style w:type="character" w:styleId="af">
    <w:name w:val="Emphasis"/>
    <w:qFormat/>
    <w:rsid w:val="00D01717"/>
    <w:rPr>
      <w:i/>
      <w:iCs/>
    </w:rPr>
  </w:style>
  <w:style w:type="paragraph" w:styleId="af0">
    <w:name w:val="Normal (Web)"/>
    <w:basedOn w:val="a"/>
    <w:uiPriority w:val="99"/>
    <w:rsid w:val="005D6931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f1">
    <w:name w:val="footnote reference"/>
    <w:rsid w:val="003E7B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A3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301A3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F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виноски"/>
    <w:rsid w:val="00E301A3"/>
    <w:rPr>
      <w:vertAlign w:val="superscript"/>
    </w:rPr>
  </w:style>
  <w:style w:type="paragraph" w:styleId="a4">
    <w:name w:val="Body Text"/>
    <w:basedOn w:val="a"/>
    <w:link w:val="a5"/>
    <w:rsid w:val="00E301A3"/>
    <w:pPr>
      <w:spacing w:after="120"/>
    </w:pPr>
  </w:style>
  <w:style w:type="character" w:customStyle="1" w:styleId="a5">
    <w:name w:val="Основний текст Знак"/>
    <w:basedOn w:val="a0"/>
    <w:link w:val="a4"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6">
    <w:name w:val="footnote text"/>
    <w:basedOn w:val="a"/>
    <w:link w:val="a7"/>
    <w:rsid w:val="00E301A3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E301A3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me">
    <w:name w:val="name"/>
    <w:basedOn w:val="a0"/>
    <w:rsid w:val="00E301A3"/>
  </w:style>
  <w:style w:type="character" w:customStyle="1" w:styleId="FontStyle15">
    <w:name w:val="Font Style15"/>
    <w:rsid w:val="00E301A3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E301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8">
    <w:name w:val="Содержимое таблицы"/>
    <w:basedOn w:val="a"/>
    <w:rsid w:val="00E301A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E301A3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E301A3"/>
    <w:pPr>
      <w:spacing w:before="120" w:line="360" w:lineRule="auto"/>
      <w:ind w:firstLine="709"/>
      <w:jc w:val="both"/>
    </w:pPr>
  </w:style>
  <w:style w:type="paragraph" w:customStyle="1" w:styleId="Iauiue">
    <w:name w:val="Iau?iue"/>
    <w:rsid w:val="00E301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301A3"/>
    <w:pPr>
      <w:ind w:left="720"/>
      <w:contextualSpacing/>
    </w:pPr>
  </w:style>
  <w:style w:type="paragraph" w:styleId="ac">
    <w:name w:val="footer"/>
    <w:basedOn w:val="a"/>
    <w:link w:val="ad"/>
    <w:rsid w:val="002C5E11"/>
    <w:pPr>
      <w:tabs>
        <w:tab w:val="center" w:pos="4677"/>
        <w:tab w:val="right" w:pos="9355"/>
      </w:tabs>
      <w:suppressAutoHyphens w:val="0"/>
    </w:pPr>
    <w:rPr>
      <w:rFonts w:cs="Times New Roman"/>
      <w:sz w:val="24"/>
      <w:lang w:val="ru-RU" w:eastAsia="ru-RU"/>
    </w:rPr>
  </w:style>
  <w:style w:type="character" w:customStyle="1" w:styleId="ad">
    <w:name w:val="Нижній колонтитул Знак"/>
    <w:basedOn w:val="a0"/>
    <w:link w:val="ac"/>
    <w:rsid w:val="002C5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62F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A00">
    <w:name w:val="A0"/>
    <w:rsid w:val="00D01717"/>
    <w:rPr>
      <w:rFonts w:cs="Minion Pro"/>
      <w:color w:val="000000"/>
      <w:sz w:val="20"/>
      <w:szCs w:val="20"/>
    </w:rPr>
  </w:style>
  <w:style w:type="character" w:styleId="ae">
    <w:name w:val="Hyperlink"/>
    <w:rsid w:val="00D01717"/>
    <w:rPr>
      <w:color w:val="0000FF"/>
      <w:u w:val="single"/>
    </w:rPr>
  </w:style>
  <w:style w:type="character" w:styleId="af">
    <w:name w:val="Emphasis"/>
    <w:qFormat/>
    <w:rsid w:val="00D01717"/>
    <w:rPr>
      <w:i/>
      <w:iCs/>
    </w:rPr>
  </w:style>
  <w:style w:type="paragraph" w:styleId="af0">
    <w:name w:val="Normal (Web)"/>
    <w:basedOn w:val="a"/>
    <w:uiPriority w:val="99"/>
    <w:rsid w:val="005D6931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f1">
    <w:name w:val="footnote reference"/>
    <w:rsid w:val="003E7B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academy.gov.ua/cgi-bin/irbis64r_opak71/cgiirbis_64.exe?Z21ID=&amp;I21DBN=DB-1&amp;P21DBN=DB-1&amp;S21STN=1&amp;S21REF=10&amp;S21FMT=fullw&amp;C21COM=S&amp;S21CNR=20&amp;S21P01=3&amp;S21P02=0&amp;S21P03=A=&amp;S21COLORTERMS=0&amp;S21STR=%D0%92%D0%B5%D0%B4%D1%83%D0%BD%D0%B3%20%D0%95." TargetMode="External"/><Relationship Id="rId13" Type="http://schemas.openxmlformats.org/officeDocument/2006/relationships/hyperlink" Target="http://www.eval.org" TargetMode="External"/><Relationship Id="rId18" Type="http://schemas.openxmlformats.org/officeDocument/2006/relationships/hyperlink" Target="http://iopp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ore.human.cornell.ed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es.asn.au" TargetMode="External"/><Relationship Id="rId17" Type="http://schemas.openxmlformats.org/officeDocument/2006/relationships/hyperlink" Target="http://www.europeanevaluation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frea.org" TargetMode="External"/><Relationship Id="rId20" Type="http://schemas.openxmlformats.org/officeDocument/2006/relationships/hyperlink" Target="http://www.eval-net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ssuu.com/irf_ua/docs/mio_framework_final_web?e=2879057/435535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deas-int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ocessconsulting.ru/img/all/7_Kosheleva_System_thinking_2010.pdf" TargetMode="External"/><Relationship Id="rId19" Type="http://schemas.openxmlformats.org/officeDocument/2006/relationships/hyperlink" Target="http://www.processconsultin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academy.gov.ua/cgi-bin/irbis64r_opak71/cgiirbis_64.exe?Z21ID=&amp;I21DBN=DB-1&amp;P21DBN=DB-1&amp;S21STN=1&amp;S21REF=10&amp;S21FMT=fullw&amp;C21COM=S&amp;S21CNR=20&amp;S21P01=0&amp;S21P02=0&amp;S21P03=M=&amp;S21COLORTERMS=0&amp;S21STR=" TargetMode="External"/><Relationship Id="rId14" Type="http://schemas.openxmlformats.org/officeDocument/2006/relationships/hyperlink" Target="http://ideas-int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8615</Words>
  <Characters>4912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myksyd</cp:lastModifiedBy>
  <cp:revision>15</cp:revision>
  <cp:lastPrinted>2017-11-24T12:04:00Z</cp:lastPrinted>
  <dcterms:created xsi:type="dcterms:W3CDTF">2017-09-06T10:09:00Z</dcterms:created>
  <dcterms:modified xsi:type="dcterms:W3CDTF">2018-01-19T09:41:00Z</dcterms:modified>
</cp:coreProperties>
</file>